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6A466" w14:textId="5B9D63EA" w:rsidR="008E4DD3" w:rsidRPr="00493E10" w:rsidRDefault="0053204A">
      <w:pPr>
        <w:rPr>
          <w:rFonts w:ascii="Arial" w:hAnsi="Arial" w:cs="Arial"/>
          <w:b/>
          <w:bCs/>
          <w:sz w:val="28"/>
          <w:szCs w:val="28"/>
        </w:rPr>
      </w:pPr>
      <w:r w:rsidRPr="00493E10">
        <w:rPr>
          <w:rFonts w:ascii="Arial" w:hAnsi="Arial" w:cs="Arial"/>
          <w:b/>
          <w:bCs/>
          <w:sz w:val="28"/>
          <w:szCs w:val="28"/>
        </w:rPr>
        <w:t>Content Tages</w:t>
      </w:r>
      <w:r w:rsidR="00493E10" w:rsidRPr="00493E10">
        <w:rPr>
          <w:rFonts w:ascii="Arial" w:hAnsi="Arial" w:cs="Arial"/>
          <w:b/>
          <w:bCs/>
          <w:sz w:val="28"/>
          <w:szCs w:val="28"/>
        </w:rPr>
        <w:t>- und Festgeld</w:t>
      </w:r>
    </w:p>
    <w:p w14:paraId="13350E93" w14:textId="757CE6FB" w:rsidR="0053204A" w:rsidRPr="00493E10" w:rsidRDefault="0053204A">
      <w:pPr>
        <w:rPr>
          <w:rFonts w:ascii="Arial" w:hAnsi="Arial" w:cs="Arial"/>
        </w:rPr>
      </w:pPr>
    </w:p>
    <w:p w14:paraId="35E7B60E" w14:textId="77777777" w:rsidR="0053204A" w:rsidRPr="00493E10" w:rsidRDefault="0053204A" w:rsidP="0053204A">
      <w:pPr>
        <w:rPr>
          <w:rFonts w:ascii="Arial" w:hAnsi="Arial" w:cs="Arial"/>
          <w:b/>
          <w:bCs/>
        </w:rPr>
      </w:pPr>
      <w:r w:rsidRPr="00493E10">
        <w:rPr>
          <w:rFonts w:ascii="Arial" w:hAnsi="Arial" w:cs="Arial"/>
          <w:b/>
          <w:bCs/>
        </w:rPr>
        <w:t>Tagesgeld: Flexibles Sparen mit attraktiven Zinsen</w:t>
      </w:r>
    </w:p>
    <w:p w14:paraId="7B305083" w14:textId="77777777" w:rsidR="00493E10" w:rsidRDefault="00493E10" w:rsidP="0053204A">
      <w:pPr>
        <w:rPr>
          <w:rFonts w:ascii="Arial" w:hAnsi="Arial" w:cs="Arial"/>
        </w:rPr>
      </w:pPr>
    </w:p>
    <w:p w14:paraId="5521F0A1" w14:textId="208DCE4E" w:rsidR="0053204A" w:rsidRPr="00493E10" w:rsidRDefault="0053204A" w:rsidP="0053204A">
      <w:pPr>
        <w:rPr>
          <w:rFonts w:ascii="Arial" w:hAnsi="Arial" w:cs="Arial"/>
        </w:rPr>
      </w:pPr>
      <w:r w:rsidRPr="00493E10">
        <w:rPr>
          <w:rFonts w:ascii="Arial" w:hAnsi="Arial" w:cs="Arial"/>
        </w:rPr>
        <w:t>Tagesgeldkonten sind eine beliebte Möglichkeit, Geld sicher anzulegen und gleichzeitig von attraktiven Zinsen zu profitieren. Bei Tagesgeld handelt es sich um eine Form der kurzfristigen Geldanlage, bei der Anleger ihre liquiden Mittel auf einem speziellen Konto parken können. Im Gegensatz zu langfristigen Anlageprodukten wie Festgeld oder Investmentfonds können Anleger beim Tagesgeld täglich auf ihre Gelder zugreifen.</w:t>
      </w:r>
    </w:p>
    <w:p w14:paraId="6AD885EB" w14:textId="0EB91F18" w:rsidR="0053204A" w:rsidRPr="00493E10" w:rsidRDefault="0053204A" w:rsidP="0053204A">
      <w:pPr>
        <w:rPr>
          <w:rFonts w:ascii="Arial" w:hAnsi="Arial" w:cs="Arial"/>
        </w:rPr>
      </w:pPr>
      <w:r w:rsidRPr="00493E10">
        <w:rPr>
          <w:rFonts w:ascii="Arial" w:hAnsi="Arial" w:cs="Arial"/>
        </w:rPr>
        <w:t xml:space="preserve">Ein großer Vorteil von Tagesgeldkonten ist die Flexibilität. Die Gelder sind stets verfügbar und können bei Bedarf ohne Kündigungsfrist abgerufen werden. Dies macht Tagesgeld zu einer idealen Option für </w:t>
      </w:r>
      <w:r w:rsidR="0063022F" w:rsidRPr="00493E10">
        <w:rPr>
          <w:rFonts w:ascii="Arial" w:hAnsi="Arial" w:cs="Arial"/>
        </w:rPr>
        <w:t>den „Notgroschen“</w:t>
      </w:r>
      <w:r w:rsidRPr="00493E10">
        <w:rPr>
          <w:rFonts w:ascii="Arial" w:hAnsi="Arial" w:cs="Arial"/>
        </w:rPr>
        <w:t xml:space="preserve"> oder kurzfristige Sparziele.</w:t>
      </w:r>
    </w:p>
    <w:p w14:paraId="19CF0616" w14:textId="2B4987DB" w:rsidR="0053204A" w:rsidRPr="00493E10" w:rsidRDefault="0053204A" w:rsidP="0053204A">
      <w:pPr>
        <w:rPr>
          <w:rFonts w:ascii="Arial" w:hAnsi="Arial" w:cs="Arial"/>
        </w:rPr>
      </w:pPr>
      <w:r w:rsidRPr="00493E10">
        <w:rPr>
          <w:rFonts w:ascii="Arial" w:hAnsi="Arial" w:cs="Arial"/>
        </w:rPr>
        <w:t xml:space="preserve">Ein weiterer Pluspunkt sind die Zinsen. </w:t>
      </w:r>
      <w:r w:rsidR="00E34872" w:rsidRPr="00493E10">
        <w:rPr>
          <w:rFonts w:ascii="Arial" w:hAnsi="Arial" w:cs="Arial"/>
        </w:rPr>
        <w:t>W</w:t>
      </w:r>
      <w:r w:rsidR="0063022F" w:rsidRPr="00493E10">
        <w:rPr>
          <w:rFonts w:ascii="Arial" w:hAnsi="Arial" w:cs="Arial"/>
        </w:rPr>
        <w:t>aren</w:t>
      </w:r>
      <w:r w:rsidRPr="00493E10">
        <w:rPr>
          <w:rFonts w:ascii="Arial" w:hAnsi="Arial" w:cs="Arial"/>
        </w:rPr>
        <w:t xml:space="preserve"> die Zinssätze für Tagesgeld in den letzten Jahren</w:t>
      </w:r>
      <w:r w:rsidR="00E34872" w:rsidRPr="00493E10">
        <w:rPr>
          <w:rFonts w:ascii="Arial" w:hAnsi="Arial" w:cs="Arial"/>
        </w:rPr>
        <w:t xml:space="preserve"> </w:t>
      </w:r>
      <w:r w:rsidR="0063022F" w:rsidRPr="00493E10">
        <w:rPr>
          <w:rFonts w:ascii="Arial" w:hAnsi="Arial" w:cs="Arial"/>
        </w:rPr>
        <w:t>sehr niedrig</w:t>
      </w:r>
      <w:r w:rsidRPr="00493E10">
        <w:rPr>
          <w:rFonts w:ascii="Arial" w:hAnsi="Arial" w:cs="Arial"/>
        </w:rPr>
        <w:t xml:space="preserve">, </w:t>
      </w:r>
      <w:r w:rsidR="00954A85" w:rsidRPr="00493E10">
        <w:rPr>
          <w:rFonts w:ascii="Arial" w:hAnsi="Arial" w:cs="Arial"/>
        </w:rPr>
        <w:t>bieten</w:t>
      </w:r>
      <w:r w:rsidR="0063022F" w:rsidRPr="00493E10">
        <w:rPr>
          <w:rFonts w:ascii="Arial" w:hAnsi="Arial" w:cs="Arial"/>
        </w:rPr>
        <w:t xml:space="preserve"> Tagesgeldkonten inzwischen</w:t>
      </w:r>
      <w:r w:rsidR="00E34872" w:rsidRPr="00493E10">
        <w:rPr>
          <w:rFonts w:ascii="Arial" w:hAnsi="Arial" w:cs="Arial"/>
        </w:rPr>
        <w:t xml:space="preserve"> </w:t>
      </w:r>
      <w:r w:rsidR="0063022F" w:rsidRPr="00493E10">
        <w:rPr>
          <w:rFonts w:ascii="Arial" w:hAnsi="Arial" w:cs="Arial"/>
        </w:rPr>
        <w:t xml:space="preserve">wieder deutlich </w:t>
      </w:r>
      <w:r w:rsidRPr="00493E10">
        <w:rPr>
          <w:rFonts w:ascii="Arial" w:hAnsi="Arial" w:cs="Arial"/>
        </w:rPr>
        <w:t>bessere Rendite</w:t>
      </w:r>
      <w:r w:rsidR="0063022F" w:rsidRPr="00493E10">
        <w:rPr>
          <w:rFonts w:ascii="Arial" w:hAnsi="Arial" w:cs="Arial"/>
        </w:rPr>
        <w:t>n</w:t>
      </w:r>
      <w:r w:rsidRPr="00493E10">
        <w:rPr>
          <w:rFonts w:ascii="Arial" w:hAnsi="Arial" w:cs="Arial"/>
        </w:rPr>
        <w:t xml:space="preserve"> als herkömmliche Spar- oder Girokonten. Dies macht Tagesgeld zu einer attraktiven Möglichkeit, Geld zwischen langfristigen Investitionen oder größeren Ausgaben sicher anzulegen.</w:t>
      </w:r>
    </w:p>
    <w:p w14:paraId="64914876" w14:textId="25951773" w:rsidR="0053204A" w:rsidRPr="00493E10" w:rsidRDefault="0053204A" w:rsidP="0053204A">
      <w:pPr>
        <w:rPr>
          <w:rFonts w:ascii="Arial" w:hAnsi="Arial" w:cs="Arial"/>
        </w:rPr>
      </w:pPr>
      <w:r w:rsidRPr="00493E10">
        <w:rPr>
          <w:rFonts w:ascii="Arial" w:hAnsi="Arial" w:cs="Arial"/>
        </w:rPr>
        <w:t>Die Sicherheit ist ebenfalls ein wichtiger Faktor. In der Regel sind Tagesgeldkonten durch Einlagensicherungssysteme abgesichert, die im Fall einer Bankeninsolvenz die Einlagen der Kunden schützen.</w:t>
      </w:r>
    </w:p>
    <w:p w14:paraId="72578B7E" w14:textId="63B1618E" w:rsidR="0053204A" w:rsidRPr="00493E10" w:rsidRDefault="0053204A" w:rsidP="0053204A">
      <w:pPr>
        <w:rPr>
          <w:rFonts w:ascii="Arial" w:hAnsi="Arial" w:cs="Arial"/>
        </w:rPr>
      </w:pPr>
      <w:r w:rsidRPr="00493E10">
        <w:rPr>
          <w:rFonts w:ascii="Arial" w:hAnsi="Arial" w:cs="Arial"/>
        </w:rPr>
        <w:t xml:space="preserve">Es ist jedoch zu beachten, dass Tagesgeldzinsen von der allgemeinen Zinssituation abhängen und variieren können. </w:t>
      </w:r>
    </w:p>
    <w:p w14:paraId="238F6865" w14:textId="77777777" w:rsidR="0053204A" w:rsidRPr="00493E10" w:rsidRDefault="0053204A" w:rsidP="0053204A">
      <w:pPr>
        <w:rPr>
          <w:rFonts w:ascii="Arial" w:hAnsi="Arial" w:cs="Arial"/>
        </w:rPr>
      </w:pPr>
      <w:r w:rsidRPr="00493E10">
        <w:rPr>
          <w:rFonts w:ascii="Arial" w:hAnsi="Arial" w:cs="Arial"/>
        </w:rPr>
        <w:t>Insgesamt bietet Tagesgeld eine flexible, sichere und renditestarke Möglichkeit, kurzfristig verfügbares Kapital anzulegen. Es ist eine sinnvolle Ergänzung für jeden, der seine finanzielle Flexibilität wahren möchte, ohne auf Rendite zu verzichten.</w:t>
      </w:r>
    </w:p>
    <w:p w14:paraId="4FA4BBD7" w14:textId="77777777" w:rsidR="0053204A" w:rsidRPr="00493E10" w:rsidRDefault="0053204A" w:rsidP="0053204A">
      <w:pPr>
        <w:rPr>
          <w:rFonts w:ascii="Arial" w:hAnsi="Arial" w:cs="Arial"/>
        </w:rPr>
      </w:pPr>
    </w:p>
    <w:p w14:paraId="4B1FE000" w14:textId="489C0C6A" w:rsidR="0053204A" w:rsidRPr="00493E10" w:rsidRDefault="0053204A" w:rsidP="0053204A">
      <w:pPr>
        <w:rPr>
          <w:rFonts w:ascii="Arial" w:hAnsi="Arial" w:cs="Arial"/>
        </w:rPr>
      </w:pPr>
      <w:r w:rsidRPr="00493E10">
        <w:rPr>
          <w:rFonts w:ascii="Arial" w:hAnsi="Arial" w:cs="Arial"/>
        </w:rPr>
        <w:t>Auf einen Blick:</w:t>
      </w:r>
    </w:p>
    <w:p w14:paraId="20E149CD" w14:textId="77777777" w:rsidR="0053204A" w:rsidRPr="00493E10" w:rsidRDefault="0053204A" w:rsidP="0053204A">
      <w:pPr>
        <w:rPr>
          <w:rFonts w:ascii="Arial" w:hAnsi="Arial" w:cs="Arial"/>
        </w:rPr>
      </w:pPr>
    </w:p>
    <w:p w14:paraId="7DD9033A" w14:textId="2109444C" w:rsidR="0053204A" w:rsidRPr="00493E10" w:rsidRDefault="0053204A" w:rsidP="0053204A">
      <w:pPr>
        <w:rPr>
          <w:rFonts w:ascii="Arial" w:hAnsi="Arial" w:cs="Arial"/>
          <w:b/>
          <w:bCs/>
        </w:rPr>
      </w:pPr>
      <w:r w:rsidRPr="00493E10">
        <w:rPr>
          <w:rFonts w:ascii="Arial" w:hAnsi="Arial" w:cs="Arial"/>
          <w:b/>
          <w:bCs/>
        </w:rPr>
        <w:t>Tagesgeld</w:t>
      </w:r>
      <w:r w:rsidR="0063022F" w:rsidRPr="00493E10">
        <w:rPr>
          <w:rFonts w:ascii="Arial" w:hAnsi="Arial" w:cs="Arial"/>
          <w:b/>
          <w:bCs/>
        </w:rPr>
        <w:t>k</w:t>
      </w:r>
      <w:r w:rsidRPr="00493E10">
        <w:rPr>
          <w:rFonts w:ascii="Arial" w:hAnsi="Arial" w:cs="Arial"/>
          <w:b/>
          <w:bCs/>
        </w:rPr>
        <w:t>onto:</w:t>
      </w:r>
    </w:p>
    <w:p w14:paraId="095DCC66" w14:textId="77777777" w:rsidR="0053204A" w:rsidRPr="00493E10" w:rsidRDefault="0053204A" w:rsidP="0053204A">
      <w:pPr>
        <w:pStyle w:val="Listenabsatz"/>
        <w:numPr>
          <w:ilvl w:val="0"/>
          <w:numId w:val="1"/>
        </w:numPr>
        <w:rPr>
          <w:rFonts w:ascii="Arial" w:eastAsia="Times New Roman" w:hAnsi="Arial" w:cs="Arial"/>
        </w:rPr>
      </w:pPr>
      <w:r w:rsidRPr="00493E10">
        <w:rPr>
          <w:rFonts w:ascii="Arial" w:eastAsia="Times New Roman" w:hAnsi="Arial" w:cs="Arial"/>
        </w:rPr>
        <w:t>Hohe Liquidität: Sofortiger Zugriff auf Geld</w:t>
      </w:r>
    </w:p>
    <w:p w14:paraId="6E771023" w14:textId="77777777" w:rsidR="0053204A" w:rsidRPr="00493E10" w:rsidRDefault="0053204A" w:rsidP="0053204A">
      <w:pPr>
        <w:pStyle w:val="Listenabsatz"/>
        <w:numPr>
          <w:ilvl w:val="0"/>
          <w:numId w:val="1"/>
        </w:numPr>
        <w:rPr>
          <w:rFonts w:ascii="Arial" w:eastAsia="Times New Roman" w:hAnsi="Arial" w:cs="Arial"/>
        </w:rPr>
      </w:pPr>
      <w:r w:rsidRPr="00493E10">
        <w:rPr>
          <w:rFonts w:ascii="Arial" w:eastAsia="Times New Roman" w:hAnsi="Arial" w:cs="Arial"/>
        </w:rPr>
        <w:t>Flexibilität: Keine feste Laufzeit oder Verpflichtung</w:t>
      </w:r>
    </w:p>
    <w:p w14:paraId="68B2F98F" w14:textId="77777777" w:rsidR="0053204A" w:rsidRPr="00493E10" w:rsidRDefault="0053204A" w:rsidP="0053204A">
      <w:pPr>
        <w:pStyle w:val="Listenabsatz"/>
        <w:numPr>
          <w:ilvl w:val="0"/>
          <w:numId w:val="1"/>
        </w:numPr>
        <w:rPr>
          <w:rFonts w:ascii="Arial" w:eastAsia="Times New Roman" w:hAnsi="Arial" w:cs="Arial"/>
        </w:rPr>
      </w:pPr>
      <w:r w:rsidRPr="00493E10">
        <w:rPr>
          <w:rFonts w:ascii="Arial" w:eastAsia="Times New Roman" w:hAnsi="Arial" w:cs="Arial"/>
        </w:rPr>
        <w:t>Sicherheit: Durch Einlagensicherung abgesichert</w:t>
      </w:r>
    </w:p>
    <w:p w14:paraId="351CE40D" w14:textId="77777777" w:rsidR="0053204A" w:rsidRPr="00493E10" w:rsidRDefault="0053204A" w:rsidP="0053204A">
      <w:pPr>
        <w:pStyle w:val="Listenabsatz"/>
        <w:numPr>
          <w:ilvl w:val="0"/>
          <w:numId w:val="1"/>
        </w:numPr>
        <w:rPr>
          <w:rFonts w:ascii="Arial" w:eastAsia="Times New Roman" w:hAnsi="Arial" w:cs="Arial"/>
        </w:rPr>
      </w:pPr>
      <w:r w:rsidRPr="00493E10">
        <w:rPr>
          <w:rFonts w:ascii="Arial" w:eastAsia="Times New Roman" w:hAnsi="Arial" w:cs="Arial"/>
        </w:rPr>
        <w:t>Zinserträge: Bessere Zinsen als auf Girokonten</w:t>
      </w:r>
    </w:p>
    <w:p w14:paraId="30659F4A" w14:textId="5AED0253" w:rsidR="0053204A" w:rsidRPr="00493E10" w:rsidRDefault="0053204A" w:rsidP="0053204A">
      <w:pPr>
        <w:pStyle w:val="Listenabsatz"/>
        <w:numPr>
          <w:ilvl w:val="0"/>
          <w:numId w:val="1"/>
        </w:numPr>
        <w:rPr>
          <w:rFonts w:ascii="Arial" w:eastAsia="Times New Roman" w:hAnsi="Arial" w:cs="Arial"/>
        </w:rPr>
      </w:pPr>
      <w:r w:rsidRPr="00493E10">
        <w:rPr>
          <w:rFonts w:ascii="Arial" w:eastAsia="Times New Roman" w:hAnsi="Arial" w:cs="Arial"/>
        </w:rPr>
        <w:t>Notgroschen: Geeignet als kurzfristige Reserve</w:t>
      </w:r>
    </w:p>
    <w:p w14:paraId="459CA82F" w14:textId="77777777" w:rsidR="0053204A" w:rsidRPr="00493E10" w:rsidRDefault="0053204A" w:rsidP="0053204A">
      <w:pPr>
        <w:pStyle w:val="Listenabsatz"/>
        <w:numPr>
          <w:ilvl w:val="0"/>
          <w:numId w:val="1"/>
        </w:numPr>
        <w:rPr>
          <w:rFonts w:ascii="Arial" w:eastAsia="Times New Roman" w:hAnsi="Arial" w:cs="Arial"/>
        </w:rPr>
      </w:pPr>
      <w:r w:rsidRPr="00493E10">
        <w:rPr>
          <w:rFonts w:ascii="Arial" w:eastAsia="Times New Roman" w:hAnsi="Arial" w:cs="Arial"/>
        </w:rPr>
        <w:t>Einfachheit: Wenig Verwaltungsaufwand</w:t>
      </w:r>
    </w:p>
    <w:p w14:paraId="53B61342" w14:textId="400EEDB0" w:rsidR="0053204A" w:rsidRDefault="0053204A"/>
    <w:p w14:paraId="17C13F13" w14:textId="6B9D6FFA" w:rsidR="00493E10" w:rsidRDefault="00493E10"/>
    <w:p w14:paraId="11DDACE1" w14:textId="003DEC50" w:rsidR="00493E10" w:rsidRDefault="00493E10"/>
    <w:p w14:paraId="629F71DB" w14:textId="19DFD2A0" w:rsidR="00493E10" w:rsidRDefault="00493E10"/>
    <w:p w14:paraId="3AA013D9" w14:textId="2A264FDD" w:rsidR="00493E10" w:rsidRDefault="00493E10"/>
    <w:p w14:paraId="1AD29792" w14:textId="1C0D7E0E" w:rsidR="00493E10" w:rsidRDefault="00493E10"/>
    <w:p w14:paraId="62D90B8E" w14:textId="77777777" w:rsidR="00493E10" w:rsidRPr="00E833C8" w:rsidRDefault="00493E10" w:rsidP="00493E10">
      <w:pPr>
        <w:rPr>
          <w:rFonts w:ascii="Arial" w:hAnsi="Arial" w:cs="Arial"/>
          <w:b/>
          <w:bCs/>
        </w:rPr>
      </w:pPr>
      <w:r w:rsidRPr="00E833C8">
        <w:rPr>
          <w:rFonts w:ascii="Arial" w:hAnsi="Arial" w:cs="Arial"/>
          <w:b/>
          <w:bCs/>
        </w:rPr>
        <w:t>Festgeldkonto: Stabilität und Planbarkeit für langfristige Sparziele</w:t>
      </w:r>
    </w:p>
    <w:p w14:paraId="3B9D3867" w14:textId="77777777" w:rsidR="00493E10" w:rsidRPr="00E833C8" w:rsidRDefault="00493E10" w:rsidP="00493E10">
      <w:pPr>
        <w:rPr>
          <w:rFonts w:ascii="Arial" w:hAnsi="Arial" w:cs="Arial"/>
        </w:rPr>
      </w:pPr>
    </w:p>
    <w:p w14:paraId="19899DE3" w14:textId="77777777" w:rsidR="00493E10" w:rsidRPr="00E833C8" w:rsidRDefault="00493E10" w:rsidP="00493E10">
      <w:pPr>
        <w:rPr>
          <w:rFonts w:ascii="Arial" w:hAnsi="Arial" w:cs="Arial"/>
        </w:rPr>
      </w:pPr>
      <w:r w:rsidRPr="00E833C8">
        <w:rPr>
          <w:rFonts w:ascii="Arial" w:hAnsi="Arial" w:cs="Arial"/>
        </w:rPr>
        <w:t>Das Festgeldkonto ist eine bewährte Anlageoption für Anleger, die nach Stabilität und vorhersehbaren Erträgen suchen. Bei dieser Form der Geldanlage legt der Anleger eine bestimmte Summe für eine festgelegte Laufzeit zu einem festen Zinssatz an. Im Gegensatz zum Tagesgeldkonto, bei dem die Verfügbarkeit jederzeit gegeben ist, verpflichtet sich der Anleger beim Festgeld, das Geld bis zum Ende der gewählten Laufzeit auf dem Konto zu belassen.</w:t>
      </w:r>
    </w:p>
    <w:p w14:paraId="36CF469D" w14:textId="77777777" w:rsidR="00493E10" w:rsidRPr="00E833C8" w:rsidRDefault="00493E10" w:rsidP="00493E10">
      <w:pPr>
        <w:rPr>
          <w:rFonts w:ascii="Arial" w:hAnsi="Arial" w:cs="Arial"/>
        </w:rPr>
      </w:pPr>
      <w:r w:rsidRPr="00E833C8">
        <w:rPr>
          <w:rFonts w:ascii="Arial" w:hAnsi="Arial" w:cs="Arial"/>
        </w:rPr>
        <w:t>Ein entscheidender Vorteil des Festgeldkontos ist die Planbarkeit. Anleger wissen von Anfang an, welchen Zinssatz sie über die gesamte Laufzeit erhalten werden. Dies ermöglicht eine genaue Kalkulation der erwarteten Rendite und erleichtert die langfristige finanzielle Planung.</w:t>
      </w:r>
    </w:p>
    <w:p w14:paraId="288CA7FA" w14:textId="77777777" w:rsidR="00493E10" w:rsidRPr="00E833C8" w:rsidRDefault="00493E10" w:rsidP="00493E10">
      <w:pPr>
        <w:rPr>
          <w:rFonts w:ascii="Arial" w:hAnsi="Arial" w:cs="Arial"/>
        </w:rPr>
      </w:pPr>
      <w:r w:rsidRPr="00E833C8">
        <w:rPr>
          <w:rFonts w:ascii="Arial" w:hAnsi="Arial" w:cs="Arial"/>
        </w:rPr>
        <w:t>Die Sicherheit spielt ebenfalls eine große Rolle. In der Regel sind Festgeldkonten durch Einlagensicherungssysteme geschützt, die im Fall einer Bankeninsolvenz die Einlagen der Kunden absichern. Dies verleiht dem Festgeld eine zusätzliche Vertrauensbasis.</w:t>
      </w:r>
    </w:p>
    <w:p w14:paraId="39EDA0BE" w14:textId="77777777" w:rsidR="00493E10" w:rsidRPr="00E833C8" w:rsidRDefault="00493E10" w:rsidP="00493E10">
      <w:pPr>
        <w:rPr>
          <w:rFonts w:ascii="Arial" w:hAnsi="Arial" w:cs="Arial"/>
        </w:rPr>
      </w:pPr>
      <w:r w:rsidRPr="00E833C8">
        <w:rPr>
          <w:rFonts w:ascii="Arial" w:hAnsi="Arial" w:cs="Arial"/>
        </w:rPr>
        <w:t>Festgeldkonten eignen sich besonders für Anleger, die auf kurzfristige Liquidität verzichten können und ihr Geld über einen bestimmten Zeitraum hinweg sicher anlegen möchten. Dies kann für mittelfristige Sparziele wie geplante Anschaffungen, Reparatur- oder Renovierungsarbeiten oder eine Reise von Vorteil sein.</w:t>
      </w:r>
    </w:p>
    <w:p w14:paraId="63467A07" w14:textId="77777777" w:rsidR="00493E10" w:rsidRPr="00E833C8" w:rsidRDefault="00493E10" w:rsidP="00493E10">
      <w:pPr>
        <w:rPr>
          <w:rFonts w:ascii="Arial" w:hAnsi="Arial" w:cs="Arial"/>
        </w:rPr>
      </w:pPr>
      <w:r w:rsidRPr="00E833C8">
        <w:rPr>
          <w:rFonts w:ascii="Arial" w:hAnsi="Arial" w:cs="Arial"/>
        </w:rPr>
        <w:t>Es ist jedoch zu beachten, dass die Zinsen für Festgeldkonten im aktuellen Zinsumfeld oft niedriger sind als bei anderen Anlageformen. Zudem kann der Anleger während der Laufzeit nicht ohne Weiteres auf sein Geld zugreifen, es sei denn, es liegt ein berechtigter Grund vor.</w:t>
      </w:r>
    </w:p>
    <w:p w14:paraId="03572F60" w14:textId="77777777" w:rsidR="00493E10" w:rsidRPr="00E833C8" w:rsidRDefault="00493E10" w:rsidP="00493E10">
      <w:pPr>
        <w:rPr>
          <w:rFonts w:ascii="Arial" w:hAnsi="Arial" w:cs="Arial"/>
        </w:rPr>
      </w:pPr>
      <w:r w:rsidRPr="00E833C8">
        <w:rPr>
          <w:rFonts w:ascii="Arial" w:hAnsi="Arial" w:cs="Arial"/>
        </w:rPr>
        <w:t>Insgesamt bietet das Festgeldkonto eine stabile und kalkulierbare Möglichkeit, Geld sicher und langfristig anzulegen. Es ist eine geeignete Option für Anleger, die nach Planbarkeit und Sicherheit suchen, und die bereit sind, auf kurzfristige Liquidität zu verzichten.</w:t>
      </w:r>
    </w:p>
    <w:p w14:paraId="42C13065" w14:textId="77777777" w:rsidR="00493E10" w:rsidRPr="00E833C8" w:rsidRDefault="00493E10" w:rsidP="00493E10">
      <w:pPr>
        <w:rPr>
          <w:rFonts w:ascii="Arial" w:hAnsi="Arial" w:cs="Arial"/>
        </w:rPr>
      </w:pPr>
    </w:p>
    <w:p w14:paraId="086A6737" w14:textId="77777777" w:rsidR="00493E10" w:rsidRPr="00E833C8" w:rsidRDefault="00493E10" w:rsidP="00493E10">
      <w:pPr>
        <w:rPr>
          <w:rFonts w:ascii="Arial" w:hAnsi="Arial" w:cs="Arial"/>
          <w:b/>
          <w:bCs/>
        </w:rPr>
      </w:pPr>
      <w:r w:rsidRPr="00E833C8">
        <w:rPr>
          <w:rFonts w:ascii="Arial" w:hAnsi="Arial" w:cs="Arial"/>
          <w:b/>
          <w:bCs/>
        </w:rPr>
        <w:t>Auf einen Blick:</w:t>
      </w:r>
    </w:p>
    <w:p w14:paraId="75065842" w14:textId="77777777" w:rsidR="00493E10" w:rsidRPr="00E833C8" w:rsidRDefault="00493E10" w:rsidP="00493E10">
      <w:pPr>
        <w:pStyle w:val="Listenabsatz"/>
        <w:numPr>
          <w:ilvl w:val="0"/>
          <w:numId w:val="2"/>
        </w:numPr>
        <w:rPr>
          <w:rFonts w:ascii="Arial" w:eastAsia="Times New Roman" w:hAnsi="Arial" w:cs="Arial"/>
        </w:rPr>
      </w:pPr>
      <w:r w:rsidRPr="00E833C8">
        <w:rPr>
          <w:rFonts w:ascii="Arial" w:eastAsia="Times New Roman" w:hAnsi="Arial" w:cs="Arial"/>
        </w:rPr>
        <w:t>Stabile Rendite: Fester Zinssatz über Laufzeit</w:t>
      </w:r>
    </w:p>
    <w:p w14:paraId="0F74CD6C" w14:textId="77777777" w:rsidR="00493E10" w:rsidRPr="00E833C8" w:rsidRDefault="00493E10" w:rsidP="00493E10">
      <w:pPr>
        <w:pStyle w:val="Listenabsatz"/>
        <w:numPr>
          <w:ilvl w:val="0"/>
          <w:numId w:val="2"/>
        </w:numPr>
        <w:rPr>
          <w:rFonts w:ascii="Arial" w:eastAsia="Times New Roman" w:hAnsi="Arial" w:cs="Arial"/>
        </w:rPr>
      </w:pPr>
      <w:r w:rsidRPr="00E833C8">
        <w:rPr>
          <w:rFonts w:ascii="Arial" w:eastAsia="Times New Roman" w:hAnsi="Arial" w:cs="Arial"/>
        </w:rPr>
        <w:t>Sicherheit: Durch Einlagensicherung geschützt</w:t>
      </w:r>
    </w:p>
    <w:p w14:paraId="0EF95C03" w14:textId="77777777" w:rsidR="00493E10" w:rsidRPr="00E833C8" w:rsidRDefault="00493E10" w:rsidP="00493E10">
      <w:pPr>
        <w:pStyle w:val="Listenabsatz"/>
        <w:numPr>
          <w:ilvl w:val="0"/>
          <w:numId w:val="2"/>
        </w:numPr>
        <w:rPr>
          <w:rFonts w:ascii="Arial" w:eastAsia="Times New Roman" w:hAnsi="Arial" w:cs="Arial"/>
        </w:rPr>
      </w:pPr>
      <w:r w:rsidRPr="00E833C8">
        <w:rPr>
          <w:rFonts w:ascii="Arial" w:eastAsia="Times New Roman" w:hAnsi="Arial" w:cs="Arial"/>
        </w:rPr>
        <w:t>Langfristige Planung: Kalkulierbare finanzielle Voraussicht</w:t>
      </w:r>
    </w:p>
    <w:p w14:paraId="0F4BA646" w14:textId="77777777" w:rsidR="00493E10" w:rsidRPr="00E833C8" w:rsidRDefault="00493E10" w:rsidP="00493E10">
      <w:pPr>
        <w:pStyle w:val="Listenabsatz"/>
        <w:numPr>
          <w:ilvl w:val="0"/>
          <w:numId w:val="2"/>
        </w:numPr>
        <w:rPr>
          <w:rFonts w:ascii="Arial" w:eastAsia="Times New Roman" w:hAnsi="Arial" w:cs="Arial"/>
        </w:rPr>
      </w:pPr>
      <w:r w:rsidRPr="00E833C8">
        <w:rPr>
          <w:rFonts w:ascii="Arial" w:eastAsia="Times New Roman" w:hAnsi="Arial" w:cs="Arial"/>
        </w:rPr>
        <w:t>Geringes Risiko: Wenig Schwankungen im Vergleich zu Anlageformen mit Marktbezug</w:t>
      </w:r>
    </w:p>
    <w:p w14:paraId="64369455" w14:textId="77777777" w:rsidR="00493E10" w:rsidRPr="00E833C8" w:rsidRDefault="00493E10" w:rsidP="00493E10">
      <w:pPr>
        <w:pStyle w:val="Listenabsatz"/>
        <w:numPr>
          <w:ilvl w:val="0"/>
          <w:numId w:val="2"/>
        </w:numPr>
        <w:rPr>
          <w:rFonts w:ascii="Arial" w:eastAsia="Times New Roman" w:hAnsi="Arial" w:cs="Arial"/>
        </w:rPr>
      </w:pPr>
      <w:r w:rsidRPr="00E833C8">
        <w:rPr>
          <w:rFonts w:ascii="Arial" w:eastAsia="Times New Roman" w:hAnsi="Arial" w:cs="Arial"/>
        </w:rPr>
        <w:t>Feste Laufzeit: Verpflichtung zur Laufzeit bis zur Fälligkeit</w:t>
      </w:r>
    </w:p>
    <w:p w14:paraId="1CE576F8" w14:textId="77777777" w:rsidR="00493E10" w:rsidRPr="00E833C8" w:rsidRDefault="00493E10" w:rsidP="00493E10">
      <w:pPr>
        <w:pStyle w:val="Listenabsatz"/>
        <w:numPr>
          <w:ilvl w:val="0"/>
          <w:numId w:val="2"/>
        </w:numPr>
        <w:rPr>
          <w:rFonts w:ascii="Arial" w:eastAsia="Times New Roman" w:hAnsi="Arial" w:cs="Arial"/>
        </w:rPr>
      </w:pPr>
      <w:r w:rsidRPr="00E833C8">
        <w:rPr>
          <w:rFonts w:ascii="Arial" w:eastAsia="Times New Roman" w:hAnsi="Arial" w:cs="Arial"/>
        </w:rPr>
        <w:t>Kapitalschutz: Kapitalerhalt durch vertragliche Bindung</w:t>
      </w:r>
    </w:p>
    <w:p w14:paraId="2A11C5C3" w14:textId="77777777" w:rsidR="00493E10" w:rsidRPr="00E833C8" w:rsidRDefault="00493E10" w:rsidP="00493E10">
      <w:pPr>
        <w:rPr>
          <w:rFonts w:ascii="Arial" w:hAnsi="Arial" w:cs="Arial"/>
        </w:rPr>
      </w:pPr>
    </w:p>
    <w:p w14:paraId="71764F9C" w14:textId="77777777" w:rsidR="00493E10" w:rsidRDefault="00493E10"/>
    <w:sectPr w:rsidR="00493E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73779"/>
    <w:multiLevelType w:val="hybridMultilevel"/>
    <w:tmpl w:val="D83CF4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404B3CD6"/>
    <w:multiLevelType w:val="hybridMultilevel"/>
    <w:tmpl w:val="20FCEC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636226616">
    <w:abstractNumId w:val="1"/>
  </w:num>
  <w:num w:numId="2" w16cid:durableId="196084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04A"/>
    <w:rsid w:val="00001D52"/>
    <w:rsid w:val="0009462C"/>
    <w:rsid w:val="00493E10"/>
    <w:rsid w:val="0053204A"/>
    <w:rsid w:val="0063022F"/>
    <w:rsid w:val="007C6BB4"/>
    <w:rsid w:val="007F73FE"/>
    <w:rsid w:val="008C1A87"/>
    <w:rsid w:val="008E4DD3"/>
    <w:rsid w:val="00954A85"/>
    <w:rsid w:val="00AA7554"/>
    <w:rsid w:val="00E348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C7ADB"/>
  <w15:chartTrackingRefBased/>
  <w15:docId w15:val="{C5218B8F-D3B6-4945-82F4-5E27CD61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3204A"/>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3681</Characters>
  <Application>Microsoft Office Word</Application>
  <DocSecurity>0</DocSecurity>
  <Lines>30</Lines>
  <Paragraphs>8</Paragraphs>
  <ScaleCrop>false</ScaleCrop>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Kiess, Johanna</dc:creator>
  <cp:keywords/>
  <dc:description/>
  <cp:lastModifiedBy>Heinze, Andrea</cp:lastModifiedBy>
  <cp:revision>2</cp:revision>
  <dcterms:created xsi:type="dcterms:W3CDTF">2025-08-01T10:02:00Z</dcterms:created>
  <dcterms:modified xsi:type="dcterms:W3CDTF">2025-08-01T10:02:00Z</dcterms:modified>
</cp:coreProperties>
</file>