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F550" w14:textId="30381D77" w:rsidR="002A17F7" w:rsidRDefault="00B4014C" w:rsidP="000C1163">
      <w:pPr>
        <w:pStyle w:val="berschrift1"/>
        <w:spacing w:after="360"/>
        <w:rPr>
          <w:rFonts w:ascii="Roboto" w:hAnsi="Roboto"/>
        </w:rPr>
      </w:pPr>
      <w:r w:rsidRPr="00D81DAF">
        <w:rPr>
          <w:b w:val="0"/>
          <w:bCs/>
          <w:noProof/>
        </w:rPr>
        <mc:AlternateContent>
          <mc:Choice Requires="wps">
            <w:drawing>
              <wp:anchor distT="161925" distB="161925" distL="161925" distR="161925" simplePos="0" relativeHeight="251661312" behindDoc="0" locked="0" layoutInCell="1" allowOverlap="1" wp14:anchorId="49B5E4F1" wp14:editId="366561E2">
                <wp:simplePos x="0" y="0"/>
                <wp:positionH relativeFrom="margin">
                  <wp:align>right</wp:align>
                </wp:positionH>
                <wp:positionV relativeFrom="paragraph">
                  <wp:posOffset>528320</wp:posOffset>
                </wp:positionV>
                <wp:extent cx="3186430" cy="20574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6430" cy="2057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C1E37" w14:textId="04E92A87" w:rsidR="00B82C49" w:rsidRDefault="00B82C49" w:rsidP="008C6B27">
                            <w:pPr>
                              <w:pStyle w:val="berschrift1"/>
                              <w:spacing w:after="240"/>
                              <w:rPr>
                                <w:rFonts w:ascii="Roboto" w:hAnsi="Roboto"/>
                              </w:rPr>
                            </w:pPr>
                            <w:r w:rsidRPr="00B82C49">
                              <w:rPr>
                                <w:rFonts w:ascii="Roboto" w:hAnsi="Roboto"/>
                              </w:rPr>
                              <w:t>Ihr Ansprechpartner</w:t>
                            </w:r>
                          </w:p>
                          <w:tbl>
                            <w:tblPr>
                              <w:tblStyle w:val="Tabellenraster"/>
                              <w:tblW w:w="45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9"/>
                              <w:gridCol w:w="100"/>
                              <w:gridCol w:w="2897"/>
                            </w:tblGrid>
                            <w:tr w:rsidR="00B55116" w:rsidRPr="00B55116" w14:paraId="076CEE67" w14:textId="77777777" w:rsidTr="00B55116">
                              <w:trPr>
                                <w:trHeight w:val="2010"/>
                              </w:trPr>
                              <w:tc>
                                <w:tcPr>
                                  <w:tcW w:w="1543" w:type="dxa"/>
                                </w:tcPr>
                                <w:p w14:paraId="5FAFDA74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b/>
                                      <w:bCs/>
                                      <w:color w:val="002B5C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noProof/>
                                      <w:color w:val="002B5C"/>
                                    </w:rPr>
                                    <w:drawing>
                                      <wp:inline distT="0" distB="0" distL="0" distR="0" wp14:anchorId="1DAD71BC" wp14:editId="7500D011">
                                        <wp:extent cx="956175" cy="1214336"/>
                                        <wp:effectExtent l="0" t="0" r="0" b="508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fik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0630" r="1063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6175" cy="121433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3" w:type="dxa"/>
                                </w:tcPr>
                                <w:p w14:paraId="785C7000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b/>
                                      <w:bCs/>
                                      <w:color w:val="002B5C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14:paraId="0D41A45E" w14:textId="2C6EC484" w:rsidR="00B55116" w:rsidRPr="00B55116" w:rsidRDefault="00AB1E87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>Marco Winkler</w:t>
                                  </w:r>
                                </w:p>
                                <w:p w14:paraId="2A4B6113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 w:rsidRPr="00B55116"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VHV-Platz 1, 30177 Hannover</w:t>
                                  </w:r>
                                </w:p>
                                <w:p w14:paraId="28D7CED9" w14:textId="77777777" w:rsidR="00B55116" w:rsidRPr="00B55116" w:rsidRDefault="00B55116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A273677" w14:textId="34401D2B" w:rsidR="00B55116" w:rsidRPr="00B55116" w:rsidRDefault="00B55116" w:rsidP="003C3982">
                                  <w:pPr>
                                    <w:pStyle w:val="Copytext02Texte"/>
                                    <w:tabs>
                                      <w:tab w:val="left" w:pos="340"/>
                                    </w:tabs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</w:pP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0511 9565-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459</w:t>
                                  </w:r>
                                </w:p>
                                <w:p w14:paraId="4D61790D" w14:textId="09791543" w:rsidR="00B55116" w:rsidRPr="00B55116" w:rsidRDefault="00B55116" w:rsidP="003C3982">
                                  <w:pPr>
                                    <w:pStyle w:val="Copytext02Texte"/>
                                    <w:tabs>
                                      <w:tab w:val="left" w:pos="340"/>
                                    </w:tabs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</w:pP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B55116">
                                    <w:rPr>
                                      <w:b/>
                                      <w:bCs/>
                                      <w:color w:val="002B5C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 xml:space="preserve">0173 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607</w:t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43</w:t>
                                  </w:r>
                                  <w:r w:rsidRPr="00B55116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B1E87">
                                    <w:rPr>
                                      <w:color w:val="002B5C"/>
                                      <w:sz w:val="20"/>
                                      <w:szCs w:val="20"/>
                                    </w:rPr>
                                    <w:t>97</w:t>
                                  </w:r>
                                </w:p>
                                <w:p w14:paraId="2F6DD173" w14:textId="77777777" w:rsidR="00B55116" w:rsidRPr="00B55116" w:rsidRDefault="00B55116" w:rsidP="003C3982">
                                  <w:pPr>
                                    <w:pStyle w:val="Copytext02Texte"/>
                                    <w:tabs>
                                      <w:tab w:val="left" w:pos="340"/>
                                    </w:tabs>
                                    <w:rPr>
                                      <w:rStyle w:val="Headline8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08E792" w14:textId="445C5B91" w:rsidR="00B55116" w:rsidRPr="00B55116" w:rsidRDefault="00AB1E87" w:rsidP="003C3982">
                                  <w:pPr>
                                    <w:pStyle w:val="Copytext02Texte"/>
                                    <w:rPr>
                                      <w:rStyle w:val="Headline8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marco</w:t>
                                  </w:r>
                                  <w:r w:rsidR="00B55116" w:rsidRPr="00B55116"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winkler</w:t>
                                  </w:r>
                                  <w:r w:rsidR="00B55116" w:rsidRPr="00B55116">
                                    <w:rPr>
                                      <w:rStyle w:val="Headline8"/>
                                      <w:b w:val="0"/>
                                      <w:bCs w:val="0"/>
                                      <w:spacing w:val="-2"/>
                                      <w:sz w:val="20"/>
                                      <w:szCs w:val="20"/>
                                    </w:rPr>
                                    <w:t>@hannoversche.de</w:t>
                                  </w:r>
                                </w:p>
                                <w:p w14:paraId="27A887C2" w14:textId="77777777" w:rsidR="00B55116" w:rsidRPr="00B55116" w:rsidRDefault="00B55116" w:rsidP="003C3982">
                                  <w:pPr>
                                    <w:rPr>
                                      <w:rStyle w:val="Headline8"/>
                                      <w:b w:val="0"/>
                                      <w:bCs w:val="0"/>
                                    </w:rPr>
                                  </w:pPr>
                                  <w:r w:rsidRPr="00B55116">
                                    <w:rPr>
                                      <w:rStyle w:val="Headline8"/>
                                      <w:sz w:val="20"/>
                                      <w:szCs w:val="20"/>
                                    </w:rPr>
                                    <w:t>partner.hannoversche.de</w:t>
                                  </w:r>
                                </w:p>
                              </w:tc>
                            </w:tr>
                          </w:tbl>
                          <w:p w14:paraId="79029F7C" w14:textId="77777777" w:rsidR="00B82C49" w:rsidRPr="00B55116" w:rsidRDefault="00B82C49" w:rsidP="00B55116">
                            <w:pPr>
                              <w:rPr>
                                <w:rFonts w:ascii="Roboto" w:hAnsi="Roboto"/>
                              </w:rPr>
                            </w:pPr>
                          </w:p>
                        </w:txbxContent>
                      </wps:txbx>
                      <wps:bodyPr rot="0" vert="horz" wrap="square" lIns="162000" tIns="162000" rIns="162000" bIns="16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5E4F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99.7pt;margin-top:41.6pt;width:250.9pt;height:162pt;z-index:251661312;visibility:visible;mso-wrap-style:square;mso-width-percent:0;mso-height-percent:0;mso-wrap-distance-left:12.75pt;mso-wrap-distance-top:12.75pt;mso-wrap-distance-right:12.75pt;mso-wrap-distance-bottom:12.75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" fillcolor="#e1f5fd [3214]" stroked="f">
                <v:textbox inset="4.5mm,4.5mm,4.5mm,4.5mm">
                  <w:txbxContent>
                    <w:p w14:paraId="06CC1E37" w14:textId="04E92A87" w:rsidR="00B82C49" w:rsidRDefault="00B82C49" w:rsidP="008C6B27">
                      <w:pPr>
                        <w:pStyle w:val="berschrift1"/>
                        <w:spacing w:after="240"/>
                        <w:rPr>
                          <w:rFonts w:ascii="Roboto" w:hAnsi="Roboto"/>
                        </w:rPr>
                      </w:pPr>
                      <w:r w:rsidRPr="00B82C49">
                        <w:rPr>
                          <w:rFonts w:ascii="Roboto" w:hAnsi="Roboto"/>
                        </w:rPr>
                        <w:t>Ihr Ansprechpartner</w:t>
                      </w:r>
                    </w:p>
                    <w:tbl>
                      <w:tblPr>
                        <w:tblStyle w:val="Tabellenraster"/>
                        <w:tblW w:w="45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9"/>
                        <w:gridCol w:w="100"/>
                        <w:gridCol w:w="2897"/>
                      </w:tblGrid>
                      <w:tr w:rsidR="00B55116" w:rsidRPr="00B55116" w14:paraId="076CEE67" w14:textId="77777777" w:rsidTr="00B55116">
                        <w:trPr>
                          <w:trHeight w:val="2010"/>
                        </w:trPr>
                        <w:tc>
                          <w:tcPr>
                            <w:tcW w:w="1543" w:type="dxa"/>
                          </w:tcPr>
                          <w:p w14:paraId="5FAFDA74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b/>
                                <w:bCs/>
                                <w:color w:val="002B5C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02B5C"/>
                              </w:rPr>
                              <w:drawing>
                                <wp:inline distT="0" distB="0" distL="0" distR="0" wp14:anchorId="1DAD71BC" wp14:editId="7500D011">
                                  <wp:extent cx="956175" cy="1214336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630" r="1063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175" cy="1214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3" w:type="dxa"/>
                          </w:tcPr>
                          <w:p w14:paraId="785C7000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b/>
                                <w:bCs/>
                                <w:color w:val="002B5C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</w:tcPr>
                          <w:p w14:paraId="0D41A45E" w14:textId="2C6EC484" w:rsidR="00B55116" w:rsidRPr="00B55116" w:rsidRDefault="00AB1E87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>Marco Winkler</w:t>
                            </w:r>
                          </w:p>
                          <w:p w14:paraId="2A4B6113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B55116"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VHV-Platz 1, 30177 Hannover</w:t>
                            </w:r>
                          </w:p>
                          <w:p w14:paraId="28D7CED9" w14:textId="77777777" w:rsidR="00B55116" w:rsidRPr="00B55116" w:rsidRDefault="00B55116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</w:p>
                          <w:p w14:paraId="7A273677" w14:textId="34401D2B" w:rsidR="00B55116" w:rsidRPr="00B55116" w:rsidRDefault="00B55116" w:rsidP="003C3982">
                            <w:pPr>
                              <w:pStyle w:val="Copytext02Texte"/>
                              <w:tabs>
                                <w:tab w:val="left" w:pos="340"/>
                              </w:tabs>
                              <w:rPr>
                                <w:color w:val="002B5C"/>
                                <w:sz w:val="20"/>
                                <w:szCs w:val="20"/>
                              </w:rPr>
                            </w:pP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>T</w:t>
                            </w: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ab/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>0511 9565-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459</w:t>
                            </w:r>
                          </w:p>
                          <w:p w14:paraId="4D61790D" w14:textId="09791543" w:rsidR="00B55116" w:rsidRPr="00B55116" w:rsidRDefault="00B55116" w:rsidP="003C3982">
                            <w:pPr>
                              <w:pStyle w:val="Copytext02Texte"/>
                              <w:tabs>
                                <w:tab w:val="left" w:pos="340"/>
                              </w:tabs>
                              <w:rPr>
                                <w:color w:val="002B5C"/>
                                <w:sz w:val="20"/>
                                <w:szCs w:val="20"/>
                              </w:rPr>
                            </w:pP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>M</w:t>
                            </w:r>
                            <w:r w:rsidRPr="00B55116">
                              <w:rPr>
                                <w:b/>
                                <w:bCs/>
                                <w:color w:val="002B5C"/>
                                <w:sz w:val="20"/>
                                <w:szCs w:val="20"/>
                              </w:rPr>
                              <w:tab/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 xml:space="preserve">0173 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607</w:t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43</w:t>
                            </w:r>
                            <w:r w:rsidRPr="00B55116">
                              <w:rPr>
                                <w:color w:val="002B5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B1E87">
                              <w:rPr>
                                <w:color w:val="002B5C"/>
                                <w:sz w:val="20"/>
                                <w:szCs w:val="20"/>
                              </w:rPr>
                              <w:t>97</w:t>
                            </w:r>
                          </w:p>
                          <w:p w14:paraId="2F6DD173" w14:textId="77777777" w:rsidR="00B55116" w:rsidRPr="00B55116" w:rsidRDefault="00B55116" w:rsidP="003C3982">
                            <w:pPr>
                              <w:pStyle w:val="Copytext02Texte"/>
                              <w:tabs>
                                <w:tab w:val="left" w:pos="340"/>
                              </w:tabs>
                              <w:rPr>
                                <w:rStyle w:val="Headline8"/>
                                <w:sz w:val="20"/>
                                <w:szCs w:val="20"/>
                              </w:rPr>
                            </w:pPr>
                          </w:p>
                          <w:p w14:paraId="2308E792" w14:textId="445C5B91" w:rsidR="00B55116" w:rsidRPr="00B55116" w:rsidRDefault="00AB1E87" w:rsidP="003C3982">
                            <w:pPr>
                              <w:pStyle w:val="Copytext02Texte"/>
                              <w:rPr>
                                <w:rStyle w:val="Headline8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marco</w:t>
                            </w:r>
                            <w:r w:rsidR="00B55116" w:rsidRPr="00B55116"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winkler</w:t>
                            </w:r>
                            <w:r w:rsidR="00B55116" w:rsidRPr="00B55116">
                              <w:rPr>
                                <w:rStyle w:val="Headline8"/>
                                <w:b w:val="0"/>
                                <w:bCs w:val="0"/>
                                <w:spacing w:val="-2"/>
                                <w:sz w:val="20"/>
                                <w:szCs w:val="20"/>
                              </w:rPr>
                              <w:t>@hannoversche.de</w:t>
                            </w:r>
                          </w:p>
                          <w:p w14:paraId="27A887C2" w14:textId="77777777" w:rsidR="00B55116" w:rsidRPr="00B55116" w:rsidRDefault="00B55116" w:rsidP="003C3982">
                            <w:pPr>
                              <w:rPr>
                                <w:rStyle w:val="Headline8"/>
                                <w:b w:val="0"/>
                                <w:bCs w:val="0"/>
                              </w:rPr>
                            </w:pPr>
                            <w:r w:rsidRPr="00B55116">
                              <w:rPr>
                                <w:rStyle w:val="Headline8"/>
                                <w:sz w:val="20"/>
                                <w:szCs w:val="20"/>
                              </w:rPr>
                              <w:t>partner.hannoversche.de</w:t>
                            </w:r>
                          </w:p>
                        </w:tc>
                      </w:tr>
                    </w:tbl>
                    <w:p w14:paraId="79029F7C" w14:textId="77777777" w:rsidR="00B82C49" w:rsidRPr="00B55116" w:rsidRDefault="00B82C49" w:rsidP="00B55116">
                      <w:pPr>
                        <w:rPr>
                          <w:rFonts w:ascii="Roboto" w:hAnsi="Robo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46F0" w:rsidRPr="00E346F0">
        <w:rPr>
          <w:rFonts w:ascii="Roboto" w:hAnsi="Roboto"/>
        </w:rPr>
        <w:t>Gemeinsam einfach besser: die neue SBU der Hannoversche</w:t>
      </w:r>
    </w:p>
    <w:p w14:paraId="5A7705D9" w14:textId="4A70DDB7" w:rsidR="00DA667D" w:rsidRDefault="00DA667D" w:rsidP="00DA667D">
      <w:pPr>
        <w:rPr>
          <w:rFonts w:ascii="Roboto" w:hAnsi="Roboto"/>
          <w:b/>
          <w:bCs/>
        </w:rPr>
      </w:pPr>
      <w:r>
        <w:rPr>
          <w:rFonts w:ascii="Roboto" w:hAnsi="Roboto"/>
          <w:b/>
          <w:bCs/>
          <w:noProof/>
        </w:rPr>
        <w:t xml:space="preserve">Die </w:t>
      </w:r>
      <w:r>
        <w:rPr>
          <w:rFonts w:ascii="Roboto" w:hAnsi="Roboto"/>
          <w:b/>
          <w:bCs/>
          <w:noProof/>
        </w:rPr>
        <w:t>verbesserte RLV Anwartschaft der neuen SBU für Sie und Ihre Kunden. Darüberhinaus m</w:t>
      </w:r>
      <w:r w:rsidRPr="00E346F0">
        <w:rPr>
          <w:rFonts w:ascii="Roboto" w:hAnsi="Roboto"/>
          <w:b/>
          <w:bCs/>
        </w:rPr>
        <w:t>ehr Leistung, attraktive Preise und ein Upgrade für Ihre Beratung</w:t>
      </w:r>
      <w:r>
        <w:rPr>
          <w:rFonts w:ascii="Roboto" w:hAnsi="Roboto"/>
          <w:b/>
          <w:bCs/>
        </w:rPr>
        <w:t xml:space="preserve">. </w:t>
      </w:r>
      <w:r w:rsidRPr="00E346F0">
        <w:rPr>
          <w:rFonts w:ascii="Roboto" w:hAnsi="Roboto"/>
          <w:b/>
          <w:bCs/>
        </w:rPr>
        <w:t xml:space="preserve">Sie kennen die Hannoversche als erfahrenen, preisgünstigen und zukunftsfähigen </w:t>
      </w:r>
      <w:proofErr w:type="spellStart"/>
      <w:r w:rsidRPr="00E346F0">
        <w:rPr>
          <w:rFonts w:ascii="Roboto" w:hAnsi="Roboto"/>
          <w:b/>
          <w:bCs/>
        </w:rPr>
        <w:t>Biometrieversicherer</w:t>
      </w:r>
      <w:proofErr w:type="spellEnd"/>
      <w:r w:rsidRPr="00E346F0">
        <w:rPr>
          <w:rFonts w:ascii="Roboto" w:hAnsi="Roboto"/>
          <w:b/>
          <w:bCs/>
        </w:rPr>
        <w:t>.</w:t>
      </w:r>
      <w:r>
        <w:rPr>
          <w:rFonts w:ascii="Roboto" w:hAnsi="Roboto"/>
          <w:b/>
          <w:bCs/>
        </w:rPr>
        <w:t xml:space="preserve"> Jetzt testen! </w:t>
      </w:r>
    </w:p>
    <w:p w14:paraId="7E01527E" w14:textId="77777777" w:rsidR="00DA667D" w:rsidRPr="00855F2C" w:rsidRDefault="00DA667D" w:rsidP="00DA667D">
      <w:pPr>
        <w:rPr>
          <w:rFonts w:ascii="Roboto" w:hAnsi="Roboto"/>
        </w:rPr>
      </w:pPr>
      <w:bookmarkStart w:id="0" w:name="_Hlk135734755"/>
    </w:p>
    <w:p w14:paraId="13C6B57F" w14:textId="77777777" w:rsidR="00DA667D" w:rsidRPr="002D5FA7" w:rsidRDefault="00DA667D" w:rsidP="00DA667D">
      <w:pPr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</w:pPr>
      <w:r>
        <w:rPr>
          <w:rFonts w:ascii="Roboto" w:eastAsiaTheme="majorEastAsia" w:hAnsi="Roboto" w:cstheme="majorBidi"/>
          <w:b/>
          <w:color w:val="002D5D" w:themeColor="accent1"/>
          <w:sz w:val="22"/>
          <w:szCs w:val="26"/>
        </w:rPr>
        <w:t>RLV Anwartschaft – jetzt noch besser</w:t>
      </w:r>
    </w:p>
    <w:p w14:paraId="492D7738" w14:textId="77777777" w:rsidR="00DA667D" w:rsidRDefault="00DA667D" w:rsidP="00DA667D">
      <w:pPr>
        <w:pStyle w:val="KeinLeerraum"/>
        <w:rPr>
          <w:rFonts w:ascii="Roboto" w:hAnsi="Roboto"/>
        </w:rPr>
      </w:pPr>
      <w:r w:rsidRPr="00316EAA">
        <w:rPr>
          <w:rFonts w:ascii="Roboto" w:hAnsi="Roboto"/>
        </w:rPr>
        <w:t>Wenn die Familie wächst, wächst auch der Absicherungsbedarf. Dieser Baustein denkt deshalb „in die Zukunft“ und sichert Ih</w:t>
      </w:r>
      <w:r>
        <w:rPr>
          <w:rFonts w:ascii="Roboto" w:hAnsi="Roboto"/>
        </w:rPr>
        <w:t>ren Kunden</w:t>
      </w:r>
      <w:r w:rsidRPr="00316EAA">
        <w:rPr>
          <w:rFonts w:ascii="Roboto" w:hAnsi="Roboto"/>
        </w:rPr>
        <w:t xml:space="preserve"> das </w:t>
      </w:r>
      <w:r w:rsidRPr="002D5FA7">
        <w:rPr>
          <w:rFonts w:ascii="Roboto" w:hAnsi="Roboto"/>
          <w:b/>
          <w:bCs/>
        </w:rPr>
        <w:t>garantierte Angebot</w:t>
      </w:r>
      <w:r w:rsidRPr="00316EAA">
        <w:rPr>
          <w:rFonts w:ascii="Roboto" w:hAnsi="Roboto"/>
        </w:rPr>
        <w:t xml:space="preserve"> der Aufnahme in unsere </w:t>
      </w:r>
      <w:r w:rsidRPr="002D5FA7">
        <w:rPr>
          <w:rFonts w:ascii="Roboto" w:hAnsi="Roboto"/>
          <w:b/>
          <w:bCs/>
        </w:rPr>
        <w:t>Risikolebensversicherung</w:t>
      </w:r>
      <w:r w:rsidRPr="00316EAA">
        <w:rPr>
          <w:rFonts w:ascii="Roboto" w:hAnsi="Roboto"/>
        </w:rPr>
        <w:t xml:space="preserve"> ohne erneute Gesundheitsprüfung. </w:t>
      </w:r>
    </w:p>
    <w:p w14:paraId="70436E04" w14:textId="77777777" w:rsidR="00DA667D" w:rsidRPr="00316EAA" w:rsidRDefault="00DA667D" w:rsidP="00DA667D">
      <w:pPr>
        <w:pStyle w:val="KeinLeerraum"/>
        <w:rPr>
          <w:rFonts w:ascii="Roboto" w:hAnsi="Roboto"/>
        </w:rPr>
      </w:pPr>
    </w:p>
    <w:p w14:paraId="65E08503" w14:textId="77777777" w:rsidR="00DA667D" w:rsidRPr="002D5FA7" w:rsidRDefault="00DA667D" w:rsidP="00DA667D">
      <w:pPr>
        <w:pStyle w:val="KeinLeerraum"/>
        <w:rPr>
          <w:rFonts w:ascii="Roboto" w:hAnsi="Roboto"/>
          <w:b/>
          <w:bCs/>
        </w:rPr>
      </w:pPr>
      <w:r w:rsidRPr="002D5FA7">
        <w:rPr>
          <w:rFonts w:ascii="Roboto" w:hAnsi="Roboto"/>
          <w:b/>
          <w:bCs/>
        </w:rPr>
        <w:t xml:space="preserve">Das heißt </w:t>
      </w:r>
      <w:r>
        <w:rPr>
          <w:rFonts w:ascii="Roboto" w:hAnsi="Roboto"/>
          <w:b/>
          <w:bCs/>
        </w:rPr>
        <w:t xml:space="preserve">fortan </w:t>
      </w:r>
      <w:r w:rsidRPr="002D5FA7">
        <w:rPr>
          <w:rFonts w:ascii="Roboto" w:hAnsi="Roboto"/>
          <w:b/>
          <w:bCs/>
        </w:rPr>
        <w:t xml:space="preserve">bei </w:t>
      </w:r>
    </w:p>
    <w:p w14:paraId="715BC424" w14:textId="77777777" w:rsidR="00DA667D" w:rsidRDefault="00DA667D" w:rsidP="00DA667D">
      <w:pPr>
        <w:pStyle w:val="KeinLeerraum"/>
        <w:rPr>
          <w:rFonts w:ascii="Roboto" w:hAnsi="Roboto"/>
        </w:rPr>
      </w:pPr>
    </w:p>
    <w:p w14:paraId="6880832D" w14:textId="77777777" w:rsidR="00DA667D" w:rsidRDefault="00DA667D" w:rsidP="00DA667D">
      <w:pPr>
        <w:pStyle w:val="KeinLeerraum"/>
        <w:numPr>
          <w:ilvl w:val="0"/>
          <w:numId w:val="9"/>
        </w:numPr>
        <w:rPr>
          <w:rFonts w:ascii="Roboto" w:hAnsi="Roboto"/>
        </w:rPr>
      </w:pPr>
      <w:r w:rsidRPr="00316EAA">
        <w:rPr>
          <w:rFonts w:ascii="Roboto" w:hAnsi="Roboto"/>
        </w:rPr>
        <w:t xml:space="preserve">Geburt oder </w:t>
      </w:r>
    </w:p>
    <w:p w14:paraId="253536FB" w14:textId="77777777" w:rsidR="00DA667D" w:rsidRDefault="00DA667D" w:rsidP="00DA667D">
      <w:pPr>
        <w:pStyle w:val="KeinLeerraum"/>
        <w:numPr>
          <w:ilvl w:val="0"/>
          <w:numId w:val="9"/>
        </w:numPr>
        <w:rPr>
          <w:rFonts w:ascii="Roboto" w:hAnsi="Roboto"/>
        </w:rPr>
      </w:pPr>
      <w:r w:rsidRPr="00316EAA">
        <w:rPr>
          <w:rFonts w:ascii="Roboto" w:hAnsi="Roboto"/>
        </w:rPr>
        <w:t>Adoption eines Kindes</w:t>
      </w:r>
      <w:r>
        <w:rPr>
          <w:rFonts w:ascii="Roboto" w:hAnsi="Roboto"/>
        </w:rPr>
        <w:t xml:space="preserve"> und</w:t>
      </w:r>
      <w:r w:rsidRPr="00316EAA">
        <w:rPr>
          <w:rFonts w:ascii="Roboto" w:hAnsi="Roboto"/>
        </w:rPr>
        <w:t xml:space="preserve"> </w:t>
      </w:r>
    </w:p>
    <w:p w14:paraId="058B08AA" w14:textId="77777777" w:rsidR="00DA667D" w:rsidRDefault="00DA667D" w:rsidP="00DA667D">
      <w:pPr>
        <w:pStyle w:val="KeinLeerraum"/>
        <w:numPr>
          <w:ilvl w:val="0"/>
          <w:numId w:val="9"/>
        </w:numPr>
        <w:rPr>
          <w:rFonts w:ascii="Roboto" w:hAnsi="Roboto"/>
        </w:rPr>
      </w:pPr>
      <w:r w:rsidRPr="002D5FA7">
        <w:rPr>
          <w:rFonts w:ascii="Roboto" w:hAnsi="Roboto"/>
          <w:b/>
          <w:bCs/>
          <w:color w:val="002D5D" w:themeColor="accent1"/>
        </w:rPr>
        <w:t>NEU</w:t>
      </w:r>
      <w:r w:rsidRPr="00316EAA">
        <w:rPr>
          <w:rFonts w:ascii="Roboto" w:hAnsi="Roboto"/>
        </w:rPr>
        <w:t xml:space="preserve"> auch bei </w:t>
      </w:r>
      <w:r w:rsidRPr="002D5FA7">
        <w:rPr>
          <w:rFonts w:ascii="Roboto" w:hAnsi="Roboto"/>
          <w:b/>
          <w:bCs/>
        </w:rPr>
        <w:t>Bau</w:t>
      </w:r>
      <w:r w:rsidRPr="00316EAA">
        <w:rPr>
          <w:rFonts w:ascii="Roboto" w:hAnsi="Roboto"/>
        </w:rPr>
        <w:t xml:space="preserve"> oder </w:t>
      </w:r>
      <w:r w:rsidRPr="002D5FA7">
        <w:rPr>
          <w:rFonts w:ascii="Roboto" w:hAnsi="Roboto"/>
          <w:b/>
          <w:bCs/>
        </w:rPr>
        <w:t>Erwerb</w:t>
      </w:r>
      <w:r w:rsidRPr="00316EAA">
        <w:rPr>
          <w:rFonts w:ascii="Roboto" w:hAnsi="Roboto"/>
        </w:rPr>
        <w:t xml:space="preserve"> einer selbst bewohnten und darlehensfinanzierten Immobilie</w:t>
      </w:r>
      <w:r>
        <w:rPr>
          <w:rFonts w:ascii="Roboto" w:hAnsi="Roboto"/>
        </w:rPr>
        <w:t>,</w:t>
      </w:r>
    </w:p>
    <w:p w14:paraId="41D80E31" w14:textId="77777777" w:rsidR="00DA667D" w:rsidRDefault="00DA667D" w:rsidP="00DA667D">
      <w:pPr>
        <w:pStyle w:val="KeinLeerraum"/>
        <w:rPr>
          <w:rFonts w:ascii="Roboto" w:hAnsi="Roboto"/>
        </w:rPr>
      </w:pPr>
    </w:p>
    <w:p w14:paraId="18A53CA1" w14:textId="77777777" w:rsidR="00DA667D" w:rsidRDefault="00DA667D" w:rsidP="00DA667D">
      <w:pPr>
        <w:pStyle w:val="KeinLeerraum"/>
        <w:rPr>
          <w:rFonts w:ascii="Roboto" w:hAnsi="Roboto"/>
        </w:rPr>
      </w:pPr>
      <w:r w:rsidRPr="002D5FA7">
        <w:rPr>
          <w:rFonts w:ascii="Roboto" w:hAnsi="Roboto"/>
        </w:rPr>
        <w:t>kann Ihr Kunde sich deutlich einfacher absichern.</w:t>
      </w:r>
    </w:p>
    <w:p w14:paraId="1613A344" w14:textId="77777777" w:rsidR="00DA667D" w:rsidRPr="002D5FA7" w:rsidRDefault="00DA667D" w:rsidP="00DA667D">
      <w:pPr>
        <w:pStyle w:val="KeinLeerraum"/>
        <w:rPr>
          <w:rFonts w:ascii="Roboto" w:hAnsi="Roboto"/>
        </w:rPr>
      </w:pPr>
    </w:p>
    <w:p w14:paraId="0A6B12B7" w14:textId="77777777" w:rsidR="00DA667D" w:rsidRDefault="00DA667D" w:rsidP="00DA667D">
      <w:pPr>
        <w:pStyle w:val="KeinLeerraum"/>
        <w:rPr>
          <w:rFonts w:ascii="Roboto" w:hAnsi="Roboto"/>
        </w:rPr>
      </w:pPr>
      <w:r w:rsidRPr="002D5FA7">
        <w:rPr>
          <w:rFonts w:ascii="Roboto" w:hAnsi="Roboto"/>
        </w:rPr>
        <w:t xml:space="preserve">Einmalig kann </w:t>
      </w:r>
      <w:r>
        <w:rPr>
          <w:rFonts w:ascii="Roboto" w:hAnsi="Roboto"/>
        </w:rPr>
        <w:t>nun</w:t>
      </w:r>
      <w:r w:rsidRPr="002D5FA7">
        <w:rPr>
          <w:rFonts w:ascii="Roboto" w:hAnsi="Roboto"/>
        </w:rPr>
        <w:t xml:space="preserve"> der Abschluss einer Risikolebensversicherung bis zu einer Versicherungssumme von </w:t>
      </w:r>
      <w:r w:rsidRPr="002D5FA7">
        <w:rPr>
          <w:rFonts w:ascii="Roboto" w:hAnsi="Roboto"/>
          <w:b/>
          <w:bCs/>
        </w:rPr>
        <w:t>maximal 500.000 Euro</w:t>
      </w:r>
      <w:r w:rsidRPr="002D5FA7">
        <w:rPr>
          <w:rFonts w:ascii="Roboto" w:hAnsi="Roboto"/>
        </w:rPr>
        <w:t xml:space="preserve"> beantragt werden.</w:t>
      </w:r>
    </w:p>
    <w:p w14:paraId="48B9B3FF" w14:textId="77777777" w:rsidR="00DA667D" w:rsidRPr="004F3153" w:rsidRDefault="00DA667D" w:rsidP="00DA667D">
      <w:pPr>
        <w:pStyle w:val="KeinLeerraum"/>
        <w:rPr>
          <w:rFonts w:ascii="Roboto" w:hAnsi="Roboto"/>
          <w:highlight w:val="yellow"/>
        </w:rPr>
      </w:pPr>
    </w:p>
    <w:p w14:paraId="173B1C59" w14:textId="77777777" w:rsidR="00DA667D" w:rsidRDefault="00DA667D" w:rsidP="00DA667D">
      <w:pPr>
        <w:pStyle w:val="KeinLeerraum"/>
        <w:rPr>
          <w:rFonts w:ascii="Roboto" w:hAnsi="Roboto"/>
        </w:rPr>
      </w:pPr>
      <w:r w:rsidRPr="00316EAA">
        <w:rPr>
          <w:rFonts w:ascii="Roboto" w:hAnsi="Roboto"/>
          <w:b/>
          <w:bCs/>
        </w:rPr>
        <w:t>Gut zu wissen:</w:t>
      </w:r>
      <w:r>
        <w:rPr>
          <w:rFonts w:ascii="Roboto" w:hAnsi="Roboto"/>
        </w:rPr>
        <w:t xml:space="preserve"> Die RLV Anwartschaft ist für Ihre Kunden im Premium Exklusiv Tarif enthalten. </w:t>
      </w:r>
    </w:p>
    <w:p w14:paraId="386FD686" w14:textId="3F412AD9" w:rsidR="006B0A2F" w:rsidRDefault="006B0A2F" w:rsidP="006B0A2F">
      <w:pPr>
        <w:rPr>
          <w:rFonts w:ascii="Roboto" w:hAnsi="Roboto"/>
        </w:rPr>
      </w:pPr>
    </w:p>
    <w:p w14:paraId="42159788" w14:textId="77777777" w:rsidR="00854EA8" w:rsidRPr="00E346F0" w:rsidRDefault="00854EA8" w:rsidP="006B0A2F">
      <w:pPr>
        <w:rPr>
          <w:rFonts w:ascii="Roboto" w:hAnsi="Roboto"/>
        </w:rPr>
      </w:pPr>
    </w:p>
    <w:p w14:paraId="36B4A10E" w14:textId="1733D638" w:rsidR="000C1163" w:rsidRDefault="0027637E" w:rsidP="0027637E">
      <w:pPr>
        <w:autoSpaceDE w:val="0"/>
        <w:autoSpaceDN w:val="0"/>
        <w:adjustRightInd w:val="0"/>
        <w:spacing w:line="240" w:lineRule="auto"/>
        <w:rPr>
          <w:rFonts w:ascii="Roboto" w:hAnsi="Roboto"/>
          <w:b/>
          <w:bCs/>
        </w:rPr>
      </w:pPr>
      <w:r w:rsidRPr="00611240">
        <w:rPr>
          <w:rFonts w:ascii="Roboto" w:hAnsi="Roboto"/>
          <w:b/>
          <w:bCs/>
        </w:rPr>
        <w:t xml:space="preserve">Mehr </w:t>
      </w:r>
      <w:r w:rsidR="00C879AA">
        <w:rPr>
          <w:rFonts w:ascii="Roboto" w:hAnsi="Roboto"/>
          <w:b/>
          <w:bCs/>
        </w:rPr>
        <w:t xml:space="preserve">zu unserer </w:t>
      </w:r>
      <w:r w:rsidR="00E77786">
        <w:rPr>
          <w:rFonts w:ascii="Roboto" w:hAnsi="Roboto"/>
          <w:b/>
          <w:bCs/>
        </w:rPr>
        <w:t xml:space="preserve">neuen </w:t>
      </w:r>
      <w:r w:rsidR="00C879AA">
        <w:rPr>
          <w:rFonts w:ascii="Roboto" w:hAnsi="Roboto"/>
          <w:b/>
          <w:bCs/>
        </w:rPr>
        <w:t xml:space="preserve">SBU </w:t>
      </w:r>
      <w:r w:rsidRPr="00611240">
        <w:rPr>
          <w:rFonts w:ascii="Roboto" w:hAnsi="Roboto"/>
          <w:b/>
          <w:bCs/>
        </w:rPr>
        <w:t>erfahren</w:t>
      </w:r>
      <w:r>
        <w:rPr>
          <w:rFonts w:ascii="Roboto" w:hAnsi="Roboto"/>
          <w:b/>
          <w:bCs/>
        </w:rPr>
        <w:t xml:space="preserve"> Sie</w:t>
      </w:r>
      <w:r w:rsidRPr="00611240">
        <w:rPr>
          <w:rFonts w:ascii="Roboto" w:hAnsi="Roboto"/>
          <w:b/>
          <w:bCs/>
        </w:rPr>
        <w:t xml:space="preserve"> </w:t>
      </w:r>
      <w:r w:rsidR="00DC3153">
        <w:rPr>
          <w:rFonts w:ascii="Roboto" w:hAnsi="Roboto"/>
          <w:b/>
          <w:bCs/>
        </w:rPr>
        <w:t xml:space="preserve">wie gewohnt </w:t>
      </w:r>
      <w:r w:rsidRPr="00611240">
        <w:rPr>
          <w:rFonts w:ascii="Roboto" w:hAnsi="Roboto"/>
          <w:b/>
          <w:bCs/>
        </w:rPr>
        <w:t>unter</w:t>
      </w:r>
      <w:r>
        <w:rPr>
          <w:rFonts w:ascii="Roboto" w:hAnsi="Roboto"/>
          <w:b/>
          <w:bCs/>
        </w:rPr>
        <w:t xml:space="preserve"> </w:t>
      </w:r>
      <w:bookmarkEnd w:id="0"/>
      <w:r w:rsidR="00C879AA">
        <w:fldChar w:fldCharType="begin"/>
      </w:r>
      <w:r w:rsidR="00C879AA">
        <w:instrText xml:space="preserve"> HYPERLINK "</w:instrText>
      </w:r>
      <w:r w:rsidR="00C879AA" w:rsidRPr="00C879AA">
        <w:instrText>https://partner.hannoversche.de/berufsunfaehigkeitsversicherung</w:instrText>
      </w:r>
      <w:r w:rsidR="00C879AA">
        <w:instrText xml:space="preserve">" </w:instrText>
      </w:r>
      <w:r w:rsidR="00C879AA">
        <w:fldChar w:fldCharType="separate"/>
      </w:r>
      <w:r w:rsidR="00C879AA" w:rsidRPr="00DE55AE">
        <w:rPr>
          <w:rStyle w:val="Hyperlink"/>
        </w:rPr>
        <w:t>https://partner.hannoversche.de/berufsunfaehigkeitsversicherung</w:t>
      </w:r>
      <w:r w:rsidR="00C879AA">
        <w:fldChar w:fldCharType="end"/>
      </w:r>
      <w:r w:rsidR="00C879AA">
        <w:t xml:space="preserve"> </w:t>
      </w:r>
    </w:p>
    <w:p w14:paraId="3EB59428" w14:textId="6A7F3DC1" w:rsidR="00B630C5" w:rsidRDefault="00B630C5" w:rsidP="002A17F7">
      <w:pPr>
        <w:rPr>
          <w:rFonts w:ascii="Roboto" w:hAnsi="Roboto"/>
          <w:b/>
          <w:bCs/>
        </w:rPr>
      </w:pPr>
    </w:p>
    <w:p w14:paraId="22B03AD4" w14:textId="0EFD9F7F" w:rsidR="00DC3153" w:rsidRDefault="00DC3153" w:rsidP="002A17F7">
      <w:pPr>
        <w:rPr>
          <w:rFonts w:ascii="Roboto" w:hAnsi="Roboto"/>
          <w:b/>
          <w:bCs/>
        </w:rPr>
      </w:pPr>
    </w:p>
    <w:p w14:paraId="323E0A53" w14:textId="3483CEB0" w:rsidR="00DC3153" w:rsidRPr="008A752E" w:rsidRDefault="00DC3153" w:rsidP="002A17F7">
      <w:pPr>
        <w:rPr>
          <w:rFonts w:ascii="Roboto" w:hAnsi="Roboto"/>
          <w:b/>
          <w:bCs/>
        </w:rPr>
      </w:pPr>
    </w:p>
    <w:sectPr w:rsidR="00DC3153" w:rsidRPr="008A752E" w:rsidSect="00DA667D">
      <w:headerReference w:type="default" r:id="rId8"/>
      <w:footerReference w:type="default" r:id="rId9"/>
      <w:pgSz w:w="11906" w:h="16838" w:code="9"/>
      <w:pgMar w:top="4253" w:right="510" w:bottom="1985" w:left="510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44A4" w14:textId="77777777" w:rsidR="00480E18" w:rsidRDefault="00480E18" w:rsidP="00431C15">
      <w:pPr>
        <w:spacing w:line="240" w:lineRule="auto"/>
      </w:pPr>
      <w:r>
        <w:separator/>
      </w:r>
    </w:p>
  </w:endnote>
  <w:endnote w:type="continuationSeparator" w:id="0">
    <w:p w14:paraId="4D3AC09D" w14:textId="77777777" w:rsidR="00480E18" w:rsidRDefault="00480E18" w:rsidP="00431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EED" w14:textId="77777777" w:rsidR="008C6B27" w:rsidRPr="008C6B27" w:rsidRDefault="008C6B27" w:rsidP="008C6B27">
    <w:pPr>
      <w:pStyle w:val="EinfAbs"/>
      <w:spacing w:line="240" w:lineRule="auto"/>
      <w:rPr>
        <w:b/>
        <w:bCs/>
        <w:color w:val="002D5D" w:themeColor="accent1"/>
        <w:sz w:val="22"/>
        <w:szCs w:val="22"/>
      </w:rPr>
    </w:pPr>
    <w:r w:rsidRPr="008C6B27">
      <w:rPr>
        <w:b/>
        <w:bCs/>
        <w:color w:val="002D5D" w:themeColor="accent1"/>
        <w:sz w:val="22"/>
        <w:szCs w:val="22"/>
      </w:rPr>
      <w:t>Hannoversche Lebensversicherung AG</w:t>
    </w:r>
  </w:p>
  <w:p w14:paraId="63FC246D" w14:textId="77777777" w:rsidR="008C6B27" w:rsidRPr="008C6B27" w:rsidRDefault="008C6B27" w:rsidP="008C6B27">
    <w:pPr>
      <w:pStyle w:val="EinfAbs"/>
      <w:spacing w:after="60" w:line="240" w:lineRule="auto"/>
      <w:rPr>
        <w:b/>
        <w:bCs/>
        <w:color w:val="002D5D" w:themeColor="accent1"/>
      </w:rPr>
    </w:pPr>
    <w:r w:rsidRPr="008C6B27">
      <w:rPr>
        <w:color w:val="002D5D" w:themeColor="accent1"/>
        <w:sz w:val="22"/>
        <w:szCs w:val="22"/>
      </w:rPr>
      <w:t>VHV-Platz 1, 30177 Hannover</w:t>
    </w:r>
  </w:p>
  <w:p w14:paraId="5B0E4AA1" w14:textId="69DE1CD7" w:rsidR="008C6B27" w:rsidRPr="008C6B27" w:rsidRDefault="008C6B27" w:rsidP="008C6B27">
    <w:pPr>
      <w:pStyle w:val="EinfAbs"/>
      <w:spacing w:after="60" w:line="240" w:lineRule="auto"/>
      <w:rPr>
        <w:b/>
        <w:bCs/>
        <w:color w:val="002D5D" w:themeColor="accent1"/>
        <w:sz w:val="22"/>
        <w:szCs w:val="22"/>
      </w:rPr>
    </w:pPr>
    <w:r w:rsidRPr="008C6B27">
      <w:rPr>
        <w:b/>
        <w:bCs/>
        <w:color w:val="002D5D" w:themeColor="accent1"/>
        <w:sz w:val="22"/>
        <w:szCs w:val="22"/>
      </w:rPr>
      <w:t xml:space="preserve">T </w:t>
    </w:r>
    <w:r w:rsidRPr="008C6B27">
      <w:rPr>
        <w:color w:val="002D5D" w:themeColor="accent1"/>
        <w:sz w:val="22"/>
        <w:szCs w:val="22"/>
      </w:rPr>
      <w:t>0511 9565-</w:t>
    </w:r>
    <w:r w:rsidR="00042073">
      <w:rPr>
        <w:color w:val="002D5D" w:themeColor="accent1"/>
        <w:sz w:val="22"/>
        <w:szCs w:val="22"/>
      </w:rPr>
      <w:t>806</w:t>
    </w:r>
  </w:p>
  <w:p w14:paraId="4E51E4F2" w14:textId="1BFDC4BF" w:rsidR="008C6B27" w:rsidRPr="008C6B27" w:rsidRDefault="00042073" w:rsidP="008C6B27">
    <w:pPr>
      <w:pStyle w:val="EinfAbs"/>
      <w:spacing w:line="240" w:lineRule="auto"/>
      <w:rPr>
        <w:b/>
        <w:bCs/>
        <w:color w:val="002D5D" w:themeColor="accent1"/>
        <w:sz w:val="22"/>
        <w:szCs w:val="22"/>
      </w:rPr>
    </w:pPr>
    <w:r>
      <w:rPr>
        <w:color w:val="002D5D" w:themeColor="accent1"/>
        <w:sz w:val="22"/>
        <w:szCs w:val="22"/>
      </w:rPr>
      <w:t>vm</w:t>
    </w:r>
    <w:r w:rsidR="008C6B27" w:rsidRPr="008C6B27">
      <w:rPr>
        <w:color w:val="002D5D" w:themeColor="accent1"/>
        <w:sz w:val="22"/>
        <w:szCs w:val="22"/>
      </w:rPr>
      <w:t>service@hannoversche.de</w:t>
    </w:r>
  </w:p>
  <w:p w14:paraId="36C8E551" w14:textId="78283DE7" w:rsidR="00AC4B98" w:rsidRPr="008C6B27" w:rsidRDefault="00042073" w:rsidP="008C6B27">
    <w:pPr>
      <w:pStyle w:val="Fuzeile"/>
      <w:tabs>
        <w:tab w:val="clear" w:pos="4536"/>
        <w:tab w:val="clear" w:pos="9072"/>
        <w:tab w:val="right" w:pos="9598"/>
      </w:tabs>
      <w:rPr>
        <w:rFonts w:ascii="Roboto" w:hAnsi="Roboto"/>
        <w:color w:val="002D5D" w:themeColor="accent1"/>
      </w:rPr>
    </w:pPr>
    <w:r>
      <w:rPr>
        <w:rFonts w:ascii="Roboto" w:hAnsi="Roboto"/>
        <w:b/>
        <w:bCs/>
        <w:color w:val="002D5D" w:themeColor="accent1"/>
        <w:sz w:val="22"/>
      </w:rPr>
      <w:t>partner.</w:t>
    </w:r>
    <w:r w:rsidR="008C6B27" w:rsidRPr="008C6B27">
      <w:rPr>
        <w:rFonts w:ascii="Roboto" w:hAnsi="Roboto"/>
        <w:b/>
        <w:bCs/>
        <w:color w:val="002D5D" w:themeColor="accent1"/>
        <w:sz w:val="22"/>
      </w:rPr>
      <w:t>hannoversche.de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DDDF" w14:textId="77777777" w:rsidR="00480E18" w:rsidRDefault="00480E18" w:rsidP="00431C15">
      <w:pPr>
        <w:spacing w:line="240" w:lineRule="auto"/>
      </w:pPr>
      <w:r>
        <w:separator/>
      </w:r>
    </w:p>
  </w:footnote>
  <w:footnote w:type="continuationSeparator" w:id="0">
    <w:p w14:paraId="14EFFC48" w14:textId="77777777" w:rsidR="00480E18" w:rsidRDefault="00480E18" w:rsidP="00431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7821" w14:textId="77777777" w:rsidR="00431C15" w:rsidRDefault="0079471A">
    <w:pPr>
      <w:pStyle w:val="Kopfzeile"/>
    </w:pPr>
    <w:r>
      <w:rPr>
        <w:rFonts w:cs="Arial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0F8FBAB7" wp14:editId="17FAAD04">
          <wp:simplePos x="0" y="0"/>
          <wp:positionH relativeFrom="page">
            <wp:posOffset>4835525</wp:posOffset>
          </wp:positionH>
          <wp:positionV relativeFrom="page">
            <wp:posOffset>485775</wp:posOffset>
          </wp:positionV>
          <wp:extent cx="2160000" cy="212400"/>
          <wp:effectExtent l="0" t="0" r="0" b="0"/>
          <wp:wrapThrough wrapText="bothSides">
            <wp:wrapPolygon edited="0">
              <wp:start x="0" y="0"/>
              <wp:lineTo x="0" y="19401"/>
              <wp:lineTo x="21340" y="19401"/>
              <wp:lineTo x="21340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N_Logo_60mm_CMYK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2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850"/>
    <w:multiLevelType w:val="hybridMultilevel"/>
    <w:tmpl w:val="7BB65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931D7"/>
    <w:multiLevelType w:val="hybridMultilevel"/>
    <w:tmpl w:val="8FF89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3302"/>
    <w:multiLevelType w:val="hybridMultilevel"/>
    <w:tmpl w:val="2F1CB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F37FC"/>
    <w:multiLevelType w:val="hybridMultilevel"/>
    <w:tmpl w:val="1FD6C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16BF0"/>
    <w:multiLevelType w:val="hybridMultilevel"/>
    <w:tmpl w:val="3800A5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71BCF"/>
    <w:multiLevelType w:val="hybridMultilevel"/>
    <w:tmpl w:val="1A9AC7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306F0"/>
    <w:multiLevelType w:val="hybridMultilevel"/>
    <w:tmpl w:val="A34AF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B364D"/>
    <w:multiLevelType w:val="hybridMultilevel"/>
    <w:tmpl w:val="D02EF8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D6447"/>
    <w:multiLevelType w:val="hybridMultilevel"/>
    <w:tmpl w:val="51B86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18"/>
    <w:rsid w:val="00042073"/>
    <w:rsid w:val="00071E9D"/>
    <w:rsid w:val="000C1163"/>
    <w:rsid w:val="000C645B"/>
    <w:rsid w:val="00163153"/>
    <w:rsid w:val="00213942"/>
    <w:rsid w:val="0027637E"/>
    <w:rsid w:val="002A17F7"/>
    <w:rsid w:val="00304CF4"/>
    <w:rsid w:val="003B34E5"/>
    <w:rsid w:val="003F3481"/>
    <w:rsid w:val="003F4333"/>
    <w:rsid w:val="00412B0E"/>
    <w:rsid w:val="00423BAA"/>
    <w:rsid w:val="00431C15"/>
    <w:rsid w:val="00445719"/>
    <w:rsid w:val="00480E18"/>
    <w:rsid w:val="004D4146"/>
    <w:rsid w:val="00564650"/>
    <w:rsid w:val="005D4D9C"/>
    <w:rsid w:val="0062709A"/>
    <w:rsid w:val="006B0A2F"/>
    <w:rsid w:val="0079471A"/>
    <w:rsid w:val="007B6B42"/>
    <w:rsid w:val="007E7522"/>
    <w:rsid w:val="00854EA8"/>
    <w:rsid w:val="008A752E"/>
    <w:rsid w:val="008C6B27"/>
    <w:rsid w:val="00935531"/>
    <w:rsid w:val="00947EC9"/>
    <w:rsid w:val="0097279D"/>
    <w:rsid w:val="00972987"/>
    <w:rsid w:val="0099232C"/>
    <w:rsid w:val="009C1D3D"/>
    <w:rsid w:val="00A00642"/>
    <w:rsid w:val="00AB1E87"/>
    <w:rsid w:val="00AB5821"/>
    <w:rsid w:val="00AC4B98"/>
    <w:rsid w:val="00AD7C8C"/>
    <w:rsid w:val="00AE49DC"/>
    <w:rsid w:val="00B3132B"/>
    <w:rsid w:val="00B4014C"/>
    <w:rsid w:val="00B55116"/>
    <w:rsid w:val="00B630C5"/>
    <w:rsid w:val="00B82C49"/>
    <w:rsid w:val="00C879AA"/>
    <w:rsid w:val="00CF5087"/>
    <w:rsid w:val="00D64439"/>
    <w:rsid w:val="00D81DAF"/>
    <w:rsid w:val="00DA667D"/>
    <w:rsid w:val="00DC3153"/>
    <w:rsid w:val="00E32C1B"/>
    <w:rsid w:val="00E346F0"/>
    <w:rsid w:val="00E410C4"/>
    <w:rsid w:val="00E42809"/>
    <w:rsid w:val="00E52C76"/>
    <w:rsid w:val="00E77786"/>
    <w:rsid w:val="00EC205C"/>
    <w:rsid w:val="00EF1C3D"/>
    <w:rsid w:val="00F37B6E"/>
    <w:rsid w:val="00F7164C"/>
    <w:rsid w:val="00F82D7D"/>
    <w:rsid w:val="00FA5D35"/>
    <w:rsid w:val="00FB19E8"/>
    <w:rsid w:val="00FB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3F71324"/>
  <w15:chartTrackingRefBased/>
  <w15:docId w15:val="{4887C155-C838-4FD4-A555-896BA359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2653"/>
    <w:pPr>
      <w:spacing w:after="0" w:line="260" w:lineRule="exac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1C3D"/>
    <w:pPr>
      <w:keepNext/>
      <w:keepLines/>
      <w:spacing w:line="480" w:lineRule="exact"/>
      <w:outlineLvl w:val="0"/>
    </w:pPr>
    <w:rPr>
      <w:rFonts w:asciiTheme="majorHAnsi" w:eastAsiaTheme="majorEastAsia" w:hAnsiTheme="majorHAnsi" w:cstheme="majorBidi"/>
      <w:b/>
      <w:color w:val="002D5D" w:themeColor="accen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1C3D"/>
    <w:pPr>
      <w:keepNext/>
      <w:keepLines/>
      <w:spacing w:line="280" w:lineRule="exact"/>
      <w:outlineLvl w:val="1"/>
    </w:pPr>
    <w:rPr>
      <w:rFonts w:asciiTheme="majorHAnsi" w:eastAsiaTheme="majorEastAsia" w:hAnsiTheme="majorHAnsi" w:cstheme="majorBidi"/>
      <w:b/>
      <w:color w:val="002D5D" w:themeColor="accent1"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1C3D"/>
    <w:rPr>
      <w:rFonts w:asciiTheme="majorHAnsi" w:eastAsiaTheme="majorEastAsia" w:hAnsiTheme="majorHAnsi" w:cstheme="majorBidi"/>
      <w:b/>
      <w:color w:val="002D5D" w:themeColor="accent1"/>
      <w:sz w:val="40"/>
      <w:szCs w:val="32"/>
    </w:rPr>
  </w:style>
  <w:style w:type="paragraph" w:styleId="KeinLeerraum">
    <w:name w:val="No Spacing"/>
    <w:uiPriority w:val="1"/>
    <w:qFormat/>
    <w:rsid w:val="00D64439"/>
    <w:pPr>
      <w:spacing w:after="0" w:line="240" w:lineRule="auto"/>
    </w:pPr>
    <w:rPr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1C3D"/>
    <w:rPr>
      <w:rFonts w:asciiTheme="majorHAnsi" w:eastAsiaTheme="majorEastAsia" w:hAnsiTheme="majorHAnsi" w:cstheme="majorBidi"/>
      <w:b/>
      <w:color w:val="002D5D" w:themeColor="accent1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F1C3D"/>
    <w:pPr>
      <w:spacing w:line="800" w:lineRule="exact"/>
      <w:contextualSpacing/>
    </w:pPr>
    <w:rPr>
      <w:rFonts w:asciiTheme="majorHAnsi" w:eastAsiaTheme="majorEastAsia" w:hAnsiTheme="majorHAnsi" w:cstheme="majorBidi"/>
      <w:b/>
      <w:color w:val="002D5D" w:themeColor="accent1"/>
      <w:spacing w:val="-10"/>
      <w:kern w:val="28"/>
      <w:sz w:val="7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1C3D"/>
    <w:rPr>
      <w:rFonts w:asciiTheme="majorHAnsi" w:eastAsiaTheme="majorEastAsia" w:hAnsiTheme="majorHAnsi" w:cstheme="majorBidi"/>
      <w:b/>
      <w:color w:val="002D5D" w:themeColor="accent1"/>
      <w:spacing w:val="-10"/>
      <w:kern w:val="28"/>
      <w:sz w:val="76"/>
      <w:szCs w:val="56"/>
    </w:rPr>
  </w:style>
  <w:style w:type="paragraph" w:styleId="Untertitel">
    <w:name w:val="Subtitle"/>
    <w:aliases w:val="Subheadline"/>
    <w:basedOn w:val="Standard"/>
    <w:next w:val="Standard"/>
    <w:link w:val="UntertitelZchn"/>
    <w:uiPriority w:val="11"/>
    <w:qFormat/>
    <w:rsid w:val="00EF1C3D"/>
    <w:pPr>
      <w:numPr>
        <w:ilvl w:val="1"/>
      </w:numPr>
    </w:pPr>
    <w:rPr>
      <w:rFonts w:eastAsiaTheme="minorEastAsia"/>
      <w:b/>
      <w:color w:val="002D5D" w:themeColor="accent1"/>
      <w:spacing w:val="15"/>
    </w:rPr>
  </w:style>
  <w:style w:type="character" w:customStyle="1" w:styleId="UntertitelZchn">
    <w:name w:val="Untertitel Zchn"/>
    <w:aliases w:val="Subheadline Zchn"/>
    <w:basedOn w:val="Absatz-Standardschriftart"/>
    <w:link w:val="Untertitel"/>
    <w:uiPriority w:val="11"/>
    <w:rsid w:val="00EF1C3D"/>
    <w:rPr>
      <w:rFonts w:eastAsiaTheme="minorEastAsia"/>
      <w:b/>
      <w:color w:val="002D5D" w:themeColor="accent1"/>
      <w:spacing w:val="15"/>
      <w:sz w:val="20"/>
    </w:rPr>
  </w:style>
  <w:style w:type="character" w:styleId="SchwacheHervorhebung">
    <w:name w:val="Subtle Emphasis"/>
    <w:basedOn w:val="Absatz-Standardschriftart"/>
    <w:uiPriority w:val="19"/>
    <w:rsid w:val="00D64439"/>
    <w:rPr>
      <w:i/>
      <w:iCs/>
      <w:color w:val="B9E6FA" w:themeColor="accent3"/>
    </w:rPr>
  </w:style>
  <w:style w:type="character" w:styleId="Hervorhebung">
    <w:name w:val="Emphasis"/>
    <w:basedOn w:val="Absatz-Standardschriftart"/>
    <w:uiPriority w:val="20"/>
    <w:rsid w:val="00D64439"/>
    <w:rPr>
      <w:i/>
      <w:iCs/>
      <w:color w:val="002D5D" w:themeColor="accent1"/>
    </w:rPr>
  </w:style>
  <w:style w:type="character" w:styleId="IntensiveHervorhebung">
    <w:name w:val="Intense Emphasis"/>
    <w:basedOn w:val="Absatz-Standardschriftart"/>
    <w:uiPriority w:val="21"/>
    <w:rsid w:val="00D64439"/>
    <w:rPr>
      <w:i/>
      <w:iCs/>
      <w:color w:val="E1F5FD" w:themeColor="background2"/>
    </w:rPr>
  </w:style>
  <w:style w:type="character" w:styleId="Fett">
    <w:name w:val="Strong"/>
    <w:basedOn w:val="Absatz-Standardschriftart"/>
    <w:uiPriority w:val="22"/>
    <w:rsid w:val="00FB2653"/>
    <w:rPr>
      <w:rFonts w:asciiTheme="minorHAnsi" w:hAnsiTheme="minorHAnsi"/>
      <w:b/>
      <w:bCs/>
      <w:sz w:val="20"/>
    </w:rPr>
  </w:style>
  <w:style w:type="paragraph" w:styleId="Zitat">
    <w:name w:val="Quote"/>
    <w:basedOn w:val="Standard"/>
    <w:next w:val="Standard"/>
    <w:link w:val="ZitatZchn"/>
    <w:uiPriority w:val="29"/>
    <w:rsid w:val="00D644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64439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64439"/>
    <w:pPr>
      <w:pBdr>
        <w:top w:val="single" w:sz="4" w:space="10" w:color="002D5D" w:themeColor="accent1"/>
        <w:bottom w:val="single" w:sz="4" w:space="10" w:color="002D5D" w:themeColor="accent1"/>
      </w:pBdr>
      <w:spacing w:before="360" w:after="360"/>
      <w:ind w:left="864" w:right="864"/>
      <w:jc w:val="center"/>
    </w:pPr>
    <w:rPr>
      <w:i/>
      <w:iCs/>
      <w:color w:val="002D5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4439"/>
    <w:rPr>
      <w:i/>
      <w:iCs/>
      <w:color w:val="002D5D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D64439"/>
    <w:rPr>
      <w:smallCaps/>
      <w:color w:val="5A5A5A" w:themeColor="text1" w:themeTint="A5"/>
    </w:rPr>
  </w:style>
  <w:style w:type="paragraph" w:styleId="Listenabsatz">
    <w:name w:val="List Paragraph"/>
    <w:basedOn w:val="Standard"/>
    <w:uiPriority w:val="34"/>
    <w:rsid w:val="00FB26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1C1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1C15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431C1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1C15"/>
    <w:rPr>
      <w:sz w:val="20"/>
    </w:rPr>
  </w:style>
  <w:style w:type="table" w:styleId="Tabellenraster">
    <w:name w:val="Table Grid"/>
    <w:basedOn w:val="NormaleTabelle"/>
    <w:uiPriority w:val="39"/>
    <w:rsid w:val="00F82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text02Texte">
    <w:name w:val="Copytext (02 Texte)"/>
    <w:basedOn w:val="Standard"/>
    <w:uiPriority w:val="99"/>
    <w:rsid w:val="00B82C49"/>
    <w:pPr>
      <w:autoSpaceDE w:val="0"/>
      <w:autoSpaceDN w:val="0"/>
      <w:adjustRightInd w:val="0"/>
      <w:spacing w:line="240" w:lineRule="atLeast"/>
      <w:textAlignment w:val="center"/>
    </w:pPr>
    <w:rPr>
      <w:rFonts w:ascii="Roboto" w:hAnsi="Roboto" w:cs="Roboto"/>
      <w:color w:val="000000"/>
      <w:sz w:val="17"/>
      <w:szCs w:val="17"/>
    </w:rPr>
  </w:style>
  <w:style w:type="character" w:customStyle="1" w:styleId="Headline8">
    <w:name w:val="Headline 8"/>
    <w:aliases w:val="5 (Headlines)"/>
    <w:uiPriority w:val="99"/>
    <w:rsid w:val="00B82C49"/>
    <w:rPr>
      <w:rFonts w:ascii="Roboto" w:hAnsi="Roboto" w:cs="Roboto"/>
      <w:b/>
      <w:bCs/>
      <w:color w:val="002B5C"/>
      <w:spacing w:val="0"/>
      <w:sz w:val="17"/>
      <w:szCs w:val="17"/>
      <w:u w:val="none"/>
    </w:rPr>
  </w:style>
  <w:style w:type="character" w:styleId="Hyperlink">
    <w:name w:val="Hyperlink"/>
    <w:basedOn w:val="Absatz-Standardschriftart"/>
    <w:uiPriority w:val="99"/>
    <w:unhideWhenUsed/>
    <w:rsid w:val="008C6B27"/>
    <w:rPr>
      <w:color w:val="002D5D"/>
      <w:u w:val="single"/>
    </w:rPr>
  </w:style>
  <w:style w:type="paragraph" w:customStyle="1" w:styleId="EinfAbs">
    <w:name w:val="[Einf. Abs.]"/>
    <w:basedOn w:val="Standard"/>
    <w:uiPriority w:val="99"/>
    <w:rsid w:val="008C6B27"/>
    <w:pPr>
      <w:autoSpaceDE w:val="0"/>
      <w:autoSpaceDN w:val="0"/>
      <w:adjustRightInd w:val="0"/>
      <w:spacing w:line="240" w:lineRule="atLeast"/>
      <w:textAlignment w:val="center"/>
    </w:pPr>
    <w:rPr>
      <w:rFonts w:ascii="Roboto" w:hAnsi="Roboto" w:cs="Roboto"/>
      <w:color w:val="000000"/>
      <w:sz w:val="17"/>
      <w:szCs w:val="17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63153"/>
    <w:rPr>
      <w:color w:val="605E5C"/>
      <w:shd w:val="clear" w:color="auto" w:fill="E1DFDD"/>
    </w:rPr>
  </w:style>
  <w:style w:type="character" w:customStyle="1" w:styleId="ui-provider">
    <w:name w:val="ui-provider"/>
    <w:basedOn w:val="Absatz-Standardschriftart"/>
    <w:rsid w:val="008A752E"/>
  </w:style>
  <w:style w:type="character" w:styleId="BesuchterLink">
    <w:name w:val="FollowedHyperlink"/>
    <w:basedOn w:val="Absatz-Standardschriftart"/>
    <w:uiPriority w:val="99"/>
    <w:semiHidden/>
    <w:unhideWhenUsed/>
    <w:rsid w:val="00E77786"/>
    <w:rPr>
      <w:color w:val="B9C8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5269\AppData\Local\Temp\Presseinfo.dotx" TargetMode="External"/></Relationships>
</file>

<file path=word/theme/theme1.xml><?xml version="1.0" encoding="utf-8"?>
<a:theme xmlns:a="http://schemas.openxmlformats.org/drawingml/2006/main" name="Hannoversche">
  <a:themeElements>
    <a:clrScheme name="Hannoversche">
      <a:dk1>
        <a:srgbClr val="000000"/>
      </a:dk1>
      <a:lt1>
        <a:srgbClr val="FFFFFF"/>
      </a:lt1>
      <a:dk2>
        <a:srgbClr val="3DB7E4"/>
      </a:dk2>
      <a:lt2>
        <a:srgbClr val="E1F5FD"/>
      </a:lt2>
      <a:accent1>
        <a:srgbClr val="002D5D"/>
      </a:accent1>
      <a:accent2>
        <a:srgbClr val="91DCFA"/>
      </a:accent2>
      <a:accent3>
        <a:srgbClr val="B9E6FA"/>
      </a:accent3>
      <a:accent4>
        <a:srgbClr val="3C5A87"/>
      </a:accent4>
      <a:accent5>
        <a:srgbClr val="738CAF"/>
      </a:accent5>
      <a:accent6>
        <a:srgbClr val="FF4632"/>
      </a:accent6>
      <a:hlink>
        <a:srgbClr val="002D5D"/>
      </a:hlink>
      <a:folHlink>
        <a:srgbClr val="B9C8DC"/>
      </a:folHlink>
    </a:clrScheme>
    <a:fontScheme name="VHV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/>
        </a:solidFill>
        <a:ln w="1270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00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2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annoversche" id="{2B8411E9-6327-4F3B-9FF7-6CD46687D0B0}" vid="{F2755F2E-AFA5-4B8B-94EB-D45F66EDBF5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Presseinfo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Luisa [LMK-01]</dc:creator>
  <cp:keywords/>
  <dc:description/>
  <cp:lastModifiedBy>Hein, Luisa [LMS-01]</cp:lastModifiedBy>
  <cp:revision>2</cp:revision>
  <cp:lastPrinted>2022-04-11T08:30:00Z</cp:lastPrinted>
  <dcterms:created xsi:type="dcterms:W3CDTF">2023-08-22T11:41:00Z</dcterms:created>
  <dcterms:modified xsi:type="dcterms:W3CDTF">2023-08-22T11:41:00Z</dcterms:modified>
</cp:coreProperties>
</file>